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E6FB" w14:textId="77777777" w:rsidR="00AE5E48" w:rsidRDefault="00AE5E48">
      <w:pPr>
        <w:rPr>
          <w:rFonts w:ascii="Arial" w:eastAsia="Arial" w:hAnsi="Arial" w:cs="Arial"/>
          <w:sz w:val="18"/>
          <w:szCs w:val="18"/>
        </w:rPr>
      </w:pPr>
    </w:p>
    <w:p w14:paraId="0336FB23" w14:textId="77777777" w:rsidR="00AE5E48" w:rsidRDefault="00C85D9C">
      <w:pPr>
        <w:spacing w:after="120" w:line="280" w:lineRule="exact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SMLOUVA O DÍLO č. </w:t>
      </w:r>
    </w:p>
    <w:p w14:paraId="6F4D19EC" w14:textId="77777777" w:rsidR="00AE5E48" w:rsidRDefault="00C85D9C">
      <w:pPr>
        <w:spacing w:after="120" w:line="280" w:lineRule="exact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8"/>
          <w:szCs w:val="28"/>
          <w:lang w:eastAsia="cs-CZ"/>
        </w:rPr>
        <w:t>(dále jen „smlouva“)</w:t>
      </w:r>
    </w:p>
    <w:p w14:paraId="7BE85304" w14:textId="77777777" w:rsidR="00AE5E48" w:rsidRDefault="00AE5E48">
      <w:pPr>
        <w:spacing w:after="120" w:line="280" w:lineRule="exact"/>
        <w:jc w:val="center"/>
        <w:rPr>
          <w:rFonts w:ascii="Arial" w:eastAsia="Times New Roman" w:hAnsi="Arial" w:cs="Arial"/>
          <w:sz w:val="22"/>
          <w:szCs w:val="22"/>
          <w:lang w:eastAsia="cs-CZ"/>
        </w:rPr>
      </w:pPr>
    </w:p>
    <w:p w14:paraId="1AC5C0F5" w14:textId="77777777" w:rsidR="00AE5E48" w:rsidRDefault="00C85D9C">
      <w:pPr>
        <w:spacing w:line="280" w:lineRule="exact"/>
        <w:jc w:val="center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 xml:space="preserve">uzavřená </w:t>
      </w:r>
      <w:r>
        <w:rPr>
          <w:rFonts w:ascii="Arial" w:eastAsia="Times New Roman" w:hAnsi="Arial" w:cs="Arial"/>
          <w:bCs/>
          <w:sz w:val="22"/>
          <w:szCs w:val="22"/>
          <w:lang w:eastAsia="cs-CZ"/>
        </w:rPr>
        <w:t>níže uvedeného dne, měsíce a roku</w:t>
      </w:r>
    </w:p>
    <w:p w14:paraId="2F883E43" w14:textId="77777777" w:rsidR="00AE5E48" w:rsidRDefault="00C85D9C">
      <w:pPr>
        <w:spacing w:line="280" w:lineRule="exact"/>
        <w:jc w:val="center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>podle § 2586 zákona č. 89/2012 Sb., občanský zákoník, ve znění pozdějších předpisů</w:t>
      </w:r>
    </w:p>
    <w:p w14:paraId="18C96037" w14:textId="77777777" w:rsidR="00AE5E48" w:rsidRDefault="00C85D9C">
      <w:pPr>
        <w:spacing w:line="280" w:lineRule="exact"/>
        <w:jc w:val="center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>(dále jen „občanský zákoník“)</w:t>
      </w:r>
    </w:p>
    <w:p w14:paraId="007CE996" w14:textId="77777777" w:rsidR="00AE5E48" w:rsidRDefault="00AE5E48">
      <w:pPr>
        <w:tabs>
          <w:tab w:val="left" w:pos="4820"/>
        </w:tabs>
        <w:spacing w:after="120" w:line="280" w:lineRule="exact"/>
        <w:jc w:val="center"/>
        <w:rPr>
          <w:rFonts w:ascii="Arial" w:eastAsia="Times New Roman" w:hAnsi="Arial" w:cs="Arial"/>
          <w:b/>
          <w:sz w:val="22"/>
          <w:szCs w:val="22"/>
          <w:lang w:eastAsia="cs-CZ"/>
        </w:rPr>
      </w:pPr>
    </w:p>
    <w:p w14:paraId="5319DD88" w14:textId="77777777" w:rsidR="00AE5E48" w:rsidRDefault="00C85D9C">
      <w:pPr>
        <w:tabs>
          <w:tab w:val="left" w:pos="4820"/>
        </w:tabs>
        <w:spacing w:after="120" w:line="280" w:lineRule="exact"/>
        <w:jc w:val="center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b/>
          <w:sz w:val="22"/>
          <w:szCs w:val="22"/>
          <w:lang w:eastAsia="cs-CZ"/>
        </w:rPr>
        <w:t>mezi smluvními stranami</w:t>
      </w:r>
    </w:p>
    <w:p w14:paraId="22549389" w14:textId="77777777" w:rsidR="00AE5E48" w:rsidRDefault="00C85D9C">
      <w:pPr>
        <w:spacing w:after="120" w:line="280" w:lineRule="exact"/>
        <w:jc w:val="both"/>
        <w:rPr>
          <w:rFonts w:ascii="Arial" w:eastAsia="Times New Roman" w:hAnsi="Arial" w:cs="Arial"/>
          <w:b/>
          <w:bCs/>
          <w:sz w:val="22"/>
          <w:szCs w:val="22"/>
          <w:lang w:eastAsia="cs-CZ"/>
        </w:rPr>
      </w:pPr>
      <w:r>
        <w:rPr>
          <w:rFonts w:ascii="Arial" w:eastAsia="Times New Roman" w:hAnsi="Arial" w:cs="Arial"/>
          <w:b/>
          <w:bCs/>
          <w:sz w:val="22"/>
          <w:szCs w:val="22"/>
          <w:lang w:eastAsia="cs-CZ"/>
        </w:rPr>
        <w:t>Objednatelem</w:t>
      </w:r>
    </w:p>
    <w:p w14:paraId="21ACA7A4" w14:textId="77777777" w:rsidR="00AE5E48" w:rsidRDefault="00C85D9C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b/>
          <w:sz w:val="22"/>
          <w:szCs w:val="22"/>
          <w:lang w:eastAsia="cs-CZ"/>
        </w:rPr>
        <w:t xml:space="preserve">Česká </w:t>
      </w:r>
      <w:proofErr w:type="gramStart"/>
      <w:r>
        <w:rPr>
          <w:rFonts w:ascii="Arial" w:eastAsia="Times New Roman" w:hAnsi="Arial" w:cs="Arial"/>
          <w:b/>
          <w:sz w:val="22"/>
          <w:szCs w:val="22"/>
          <w:lang w:eastAsia="cs-CZ"/>
        </w:rPr>
        <w:t>republika - Státní</w:t>
      </w:r>
      <w:proofErr w:type="gramEnd"/>
      <w:r>
        <w:rPr>
          <w:rFonts w:ascii="Arial" w:eastAsia="Times New Roman" w:hAnsi="Arial" w:cs="Arial"/>
          <w:b/>
          <w:sz w:val="22"/>
          <w:szCs w:val="22"/>
          <w:lang w:eastAsia="cs-CZ"/>
        </w:rPr>
        <w:t xml:space="preserve"> pozemkový úřad</w:t>
      </w:r>
    </w:p>
    <w:p w14:paraId="77A8133E" w14:textId="77777777" w:rsidR="00AE5E48" w:rsidRDefault="00C85D9C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b/>
          <w:sz w:val="22"/>
          <w:szCs w:val="22"/>
          <w:lang w:eastAsia="cs-CZ"/>
        </w:rPr>
        <w:t>Sídlo: Husinecká 1024/</w:t>
      </w:r>
      <w:proofErr w:type="gramStart"/>
      <w:r>
        <w:rPr>
          <w:rFonts w:ascii="Arial" w:eastAsia="Times New Roman" w:hAnsi="Arial" w:cs="Arial"/>
          <w:b/>
          <w:sz w:val="22"/>
          <w:szCs w:val="22"/>
          <w:lang w:eastAsia="cs-CZ"/>
        </w:rPr>
        <w:t>11a</w:t>
      </w:r>
      <w:proofErr w:type="gramEnd"/>
      <w:r>
        <w:rPr>
          <w:rFonts w:ascii="Arial" w:eastAsia="Times New Roman" w:hAnsi="Arial" w:cs="Arial"/>
          <w:b/>
          <w:sz w:val="22"/>
          <w:szCs w:val="22"/>
          <w:lang w:eastAsia="cs-CZ"/>
        </w:rPr>
        <w:t>, 130 00 Praha 3</w:t>
      </w:r>
    </w:p>
    <w:p w14:paraId="05F73B78" w14:textId="77777777" w:rsidR="00AE5E48" w:rsidRDefault="00AE5E48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eastAsia="Times New Roman" w:hAnsi="Arial" w:cs="Arial"/>
          <w:b/>
          <w:sz w:val="22"/>
          <w:szCs w:val="22"/>
          <w:lang w:eastAsia="cs-CZ"/>
        </w:rPr>
      </w:pPr>
    </w:p>
    <w:p w14:paraId="78B12D80" w14:textId="77777777" w:rsidR="00AE5E48" w:rsidRDefault="00C85D9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Times New Roman" w:hAnsi="Arial" w:cs="Arial"/>
          <w:bCs/>
          <w:sz w:val="22"/>
          <w:szCs w:val="22"/>
          <w:highlight w:val="yellow"/>
          <w:lang w:eastAsia="cs-CZ"/>
        </w:rPr>
      </w:pPr>
      <w:r>
        <w:rPr>
          <w:rFonts w:ascii="Arial" w:eastAsia="Times New Roman" w:hAnsi="Arial" w:cs="Arial"/>
          <w:b/>
          <w:sz w:val="22"/>
          <w:szCs w:val="22"/>
          <w:lang w:eastAsia="cs-CZ"/>
        </w:rPr>
        <w:t xml:space="preserve">      Krajský pozemkový úřad pro Jihočeský kraj</w:t>
      </w:r>
      <w:r>
        <w:rPr>
          <w:rFonts w:ascii="Arial" w:eastAsia="Times New Roman" w:hAnsi="Arial" w:cs="Arial"/>
          <w:sz w:val="22"/>
          <w:szCs w:val="22"/>
          <w:lang w:eastAsia="cs-CZ"/>
        </w:rPr>
        <w:t>,</w:t>
      </w:r>
      <w:r>
        <w:rPr>
          <w:rFonts w:ascii="Arial" w:eastAsia="Times New Roman" w:hAnsi="Arial" w:cs="Arial"/>
          <w:b/>
          <w:sz w:val="22"/>
          <w:szCs w:val="22"/>
          <w:lang w:eastAsia="cs-CZ"/>
        </w:rPr>
        <w:t xml:space="preserve"> Pobočka Tábor</w:t>
      </w:r>
    </w:p>
    <w:p w14:paraId="402B8F92" w14:textId="77777777" w:rsidR="00AE5E48" w:rsidRDefault="00C85D9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 xml:space="preserve">      </w:t>
      </w:r>
      <w:r>
        <w:rPr>
          <w:rFonts w:ascii="Arial" w:eastAsia="Times New Roman" w:hAnsi="Arial" w:cs="Arial"/>
          <w:b/>
          <w:sz w:val="22"/>
          <w:szCs w:val="22"/>
          <w:lang w:eastAsia="cs-CZ"/>
        </w:rPr>
        <w:t>Adresa: Husovo náměstí 2938, 390 02 Tábor</w:t>
      </w:r>
    </w:p>
    <w:p w14:paraId="622FA87B" w14:textId="77777777" w:rsidR="00AE5E48" w:rsidRDefault="00C85D9C">
      <w:p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595F6BB8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>zastoupený:</w:t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>Ing. Davidem Mišíkem</w:t>
      </w:r>
    </w:p>
    <w:p w14:paraId="3CB46768" w14:textId="77777777" w:rsidR="00AE5E48" w:rsidRDefault="00C85D9C">
      <w:pPr>
        <w:widowControl w:val="0"/>
        <w:tabs>
          <w:tab w:val="left" w:pos="5529"/>
        </w:tabs>
        <w:suppressAutoHyphens/>
        <w:rPr>
          <w:rFonts w:ascii="Arial" w:eastAsia="Lucida Sans Unicode" w:hAnsi="Arial" w:cs="Arial"/>
          <w:color w:val="FF0000"/>
          <w:sz w:val="22"/>
          <w:szCs w:val="22"/>
          <w:lang w:eastAsia="cs-CZ"/>
        </w:rPr>
      </w:pPr>
      <w:r>
        <w:rPr>
          <w:rFonts w:ascii="Arial" w:eastAsia="Lucida Sans Unicode" w:hAnsi="Arial" w:cs="Arial"/>
          <w:b/>
          <w:color w:val="FF0000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>vedoucím pobočky Tábor</w:t>
      </w:r>
      <w:r>
        <w:rPr>
          <w:rFonts w:ascii="Arial" w:eastAsia="Lucida Sans Unicode" w:hAnsi="Arial" w:cs="Arial"/>
          <w:color w:val="FF0000"/>
          <w:sz w:val="22"/>
          <w:szCs w:val="22"/>
          <w:lang w:eastAsia="cs-CZ"/>
        </w:rPr>
        <w:tab/>
      </w:r>
    </w:p>
    <w:p w14:paraId="6FEFDA65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>ve smluvních záležitostech oprávněn jednat:</w:t>
      </w:r>
      <w:r>
        <w:rPr>
          <w:rFonts w:ascii="Arial" w:eastAsia="Lucida Sans Unicode" w:hAnsi="Arial" w:cs="Arial"/>
          <w:sz w:val="22"/>
          <w:szCs w:val="22"/>
          <w:lang w:eastAsia="cs-CZ"/>
        </w:rPr>
        <w:tab/>
        <w:t>Ing. David Mišík</w:t>
      </w:r>
    </w:p>
    <w:p w14:paraId="5F9A37D2" w14:textId="77777777" w:rsidR="00AE5E48" w:rsidRDefault="00C85D9C">
      <w:pPr>
        <w:widowControl w:val="0"/>
        <w:tabs>
          <w:tab w:val="left" w:pos="5529"/>
        </w:tabs>
        <w:suppressAutoHyphens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>vedoucí pobočky Tábor</w:t>
      </w:r>
    </w:p>
    <w:p w14:paraId="3A5C591E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>Tel.:</w:t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>+ 420 724 179 204</w:t>
      </w:r>
    </w:p>
    <w:p w14:paraId="03D3A7F9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ind w:firstLine="6"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>v technických záležitostech oprávněn jednat:</w:t>
      </w:r>
      <w:r>
        <w:rPr>
          <w:rFonts w:ascii="Arial" w:eastAsia="Lucida Sans Unicode" w:hAnsi="Arial" w:cs="Arial"/>
          <w:sz w:val="22"/>
          <w:szCs w:val="22"/>
          <w:lang w:eastAsia="cs-CZ"/>
        </w:rPr>
        <w:tab/>
        <w:t>Ing. Dana Šílená</w:t>
      </w:r>
    </w:p>
    <w:p w14:paraId="69DFA74A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ind w:firstLine="6"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>zástupce vedoucího pobočky Tábor</w:t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>Tel.:</w:t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>+420 724 179 203</w:t>
      </w:r>
    </w:p>
    <w:p w14:paraId="4421A5B0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ind w:firstLine="6"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>E-mail:</w:t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>tabor.pk@spucr.cz</w:t>
      </w:r>
    </w:p>
    <w:p w14:paraId="59DE28AD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ind w:firstLine="6"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>ID DS:</w:t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>z49per3</w:t>
      </w:r>
    </w:p>
    <w:p w14:paraId="3ACB6996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ind w:firstLine="6"/>
        <w:rPr>
          <w:rFonts w:ascii="Arial" w:eastAsia="Lucida Sans Unicode" w:hAnsi="Arial" w:cs="Arial"/>
          <w:sz w:val="22"/>
          <w:szCs w:val="22"/>
          <w:lang w:eastAsia="cs-CZ"/>
        </w:rPr>
      </w:pP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>Bankovní spojení:</w:t>
      </w:r>
      <w:r>
        <w:rPr>
          <w:rFonts w:ascii="Arial" w:eastAsia="Lucida Sans Unicode" w:hAnsi="Arial" w:cs="Arial"/>
          <w:b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sz w:val="22"/>
          <w:szCs w:val="22"/>
          <w:lang w:eastAsia="cs-CZ"/>
        </w:rPr>
        <w:t xml:space="preserve">ČNB </w:t>
      </w:r>
      <w:r>
        <w:rPr>
          <w:rFonts w:ascii="Arial" w:eastAsia="Lucida Sans Unicode" w:hAnsi="Arial" w:cs="Arial"/>
          <w:sz w:val="22"/>
          <w:szCs w:val="22"/>
          <w:lang w:eastAsia="cs-CZ"/>
        </w:rPr>
        <w:tab/>
      </w:r>
    </w:p>
    <w:p w14:paraId="289E792F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ind w:firstLine="6"/>
        <w:rPr>
          <w:rFonts w:ascii="Arial" w:eastAsia="Lucida Sans Unicode" w:hAnsi="Arial" w:cs="Arial"/>
          <w:bCs/>
          <w:sz w:val="22"/>
          <w:szCs w:val="22"/>
          <w:lang w:eastAsia="cs-CZ"/>
        </w:rPr>
      </w:pPr>
      <w:r>
        <w:rPr>
          <w:rFonts w:ascii="Arial" w:eastAsia="Lucida Sans Unicode" w:hAnsi="Arial" w:cs="Arial"/>
          <w:bCs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bCs/>
          <w:sz w:val="22"/>
          <w:szCs w:val="22"/>
          <w:lang w:eastAsia="cs-CZ"/>
        </w:rPr>
        <w:t>Číslo účtu:</w:t>
      </w:r>
      <w:r>
        <w:rPr>
          <w:rFonts w:ascii="Arial" w:eastAsia="Lucida Sans Unicode" w:hAnsi="Arial" w:cs="Arial"/>
          <w:b/>
          <w:bCs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Cs/>
          <w:sz w:val="22"/>
          <w:szCs w:val="22"/>
          <w:lang w:eastAsia="cs-CZ"/>
        </w:rPr>
        <w:t>3723001/0710</w:t>
      </w:r>
    </w:p>
    <w:p w14:paraId="629BC3CF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ind w:firstLine="6"/>
        <w:rPr>
          <w:rFonts w:ascii="Arial" w:eastAsia="Lucida Sans Unicode" w:hAnsi="Arial" w:cs="Arial"/>
          <w:bCs/>
          <w:sz w:val="22"/>
          <w:szCs w:val="22"/>
          <w:lang w:eastAsia="cs-CZ"/>
        </w:rPr>
      </w:pPr>
      <w:r>
        <w:rPr>
          <w:rFonts w:ascii="Arial" w:eastAsia="Lucida Sans Unicode" w:hAnsi="Arial" w:cs="Arial"/>
          <w:bCs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bCs/>
          <w:sz w:val="22"/>
          <w:szCs w:val="22"/>
          <w:lang w:eastAsia="cs-CZ"/>
        </w:rPr>
        <w:t>IČ:</w:t>
      </w:r>
      <w:r>
        <w:rPr>
          <w:rFonts w:ascii="Arial" w:eastAsia="Lucida Sans Unicode" w:hAnsi="Arial" w:cs="Arial"/>
          <w:b/>
          <w:bCs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Cs/>
          <w:sz w:val="22"/>
          <w:szCs w:val="22"/>
          <w:lang w:eastAsia="cs-CZ"/>
        </w:rPr>
        <w:t xml:space="preserve">01312774                                                                 </w:t>
      </w:r>
    </w:p>
    <w:p w14:paraId="0CB3BDD6" w14:textId="77777777" w:rsidR="00AE5E48" w:rsidRDefault="00C85D9C">
      <w:pPr>
        <w:widowControl w:val="0"/>
        <w:tabs>
          <w:tab w:val="left" w:pos="426"/>
          <w:tab w:val="left" w:pos="5529"/>
        </w:tabs>
        <w:suppressAutoHyphens/>
        <w:ind w:firstLine="6"/>
        <w:rPr>
          <w:rFonts w:ascii="Arial" w:eastAsia="Lucida Sans Unicode" w:hAnsi="Arial" w:cs="Arial"/>
          <w:bCs/>
          <w:sz w:val="22"/>
          <w:szCs w:val="22"/>
          <w:lang w:eastAsia="cs-CZ"/>
        </w:rPr>
      </w:pPr>
      <w:r>
        <w:rPr>
          <w:rFonts w:ascii="Arial" w:eastAsia="Lucida Sans Unicode" w:hAnsi="Arial" w:cs="Arial"/>
          <w:bCs/>
          <w:sz w:val="22"/>
          <w:szCs w:val="22"/>
          <w:lang w:eastAsia="cs-CZ"/>
        </w:rPr>
        <w:tab/>
      </w:r>
      <w:r>
        <w:rPr>
          <w:rFonts w:ascii="Arial" w:eastAsia="Lucida Sans Unicode" w:hAnsi="Arial" w:cs="Arial"/>
          <w:b/>
          <w:bCs/>
          <w:sz w:val="22"/>
          <w:szCs w:val="22"/>
          <w:lang w:eastAsia="cs-CZ"/>
        </w:rPr>
        <w:t>DIČ:</w:t>
      </w:r>
      <w:r>
        <w:rPr>
          <w:rFonts w:ascii="Arial" w:eastAsia="Lucida Sans Unicode" w:hAnsi="Arial" w:cs="Arial"/>
          <w:b/>
          <w:bCs/>
          <w:sz w:val="22"/>
          <w:szCs w:val="22"/>
          <w:lang w:eastAsia="cs-CZ"/>
        </w:rPr>
        <w:tab/>
      </w:r>
      <w:bookmarkStart w:id="0" w:name="_Hlk13050079"/>
      <w:r>
        <w:rPr>
          <w:rFonts w:ascii="Arial" w:eastAsia="Lucida Sans Unicode" w:hAnsi="Arial" w:cs="Arial"/>
          <w:bCs/>
          <w:sz w:val="22"/>
          <w:lang w:eastAsia="cs-CZ"/>
        </w:rPr>
        <w:t>CZ01312774</w:t>
      </w:r>
      <w:bookmarkEnd w:id="0"/>
      <w:r>
        <w:rPr>
          <w:rFonts w:ascii="Arial" w:eastAsia="Lucida Sans Unicode" w:hAnsi="Arial" w:cs="Arial"/>
          <w:bCs/>
          <w:sz w:val="22"/>
          <w:lang w:eastAsia="cs-CZ"/>
        </w:rPr>
        <w:t xml:space="preserve"> </w:t>
      </w:r>
      <w:r>
        <w:rPr>
          <w:rFonts w:ascii="Arial" w:eastAsia="Lucida Sans Unicode" w:hAnsi="Arial" w:cs="Arial"/>
          <w:bCs/>
          <w:sz w:val="22"/>
          <w:szCs w:val="22"/>
          <w:lang w:eastAsia="cs-CZ"/>
        </w:rPr>
        <w:t xml:space="preserve">není plátcem DPH </w:t>
      </w:r>
    </w:p>
    <w:p w14:paraId="668661DA" w14:textId="77777777" w:rsidR="00AE5E48" w:rsidRDefault="00C85D9C">
      <w:pPr>
        <w:tabs>
          <w:tab w:val="left" w:pos="426"/>
          <w:tab w:val="left" w:pos="5529"/>
        </w:tabs>
        <w:ind w:firstLine="6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4C64E15B" w14:textId="77777777" w:rsidR="00AE5E48" w:rsidRDefault="00C85D9C">
      <w:pPr>
        <w:tabs>
          <w:tab w:val="left" w:pos="426"/>
          <w:tab w:val="left" w:pos="5529"/>
        </w:tabs>
        <w:ind w:firstLine="6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>(dále jen jako „objednatel“)</w:t>
      </w:r>
    </w:p>
    <w:p w14:paraId="55262EE2" w14:textId="77777777" w:rsidR="00AE5E48" w:rsidRDefault="00AE5E48">
      <w:pPr>
        <w:spacing w:after="120" w:line="280" w:lineRule="exact"/>
        <w:jc w:val="both"/>
        <w:rPr>
          <w:rFonts w:ascii="Arial" w:eastAsia="Times New Roman" w:hAnsi="Arial" w:cs="Arial"/>
          <w:b/>
          <w:bCs/>
          <w:sz w:val="22"/>
          <w:szCs w:val="22"/>
          <w:lang w:eastAsia="cs-CZ"/>
        </w:rPr>
      </w:pPr>
    </w:p>
    <w:p w14:paraId="34E1713D" w14:textId="77777777" w:rsidR="00AE5E48" w:rsidRDefault="00C85D9C">
      <w:pPr>
        <w:spacing w:after="120" w:line="280" w:lineRule="exact"/>
        <w:jc w:val="center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b/>
          <w:sz w:val="22"/>
          <w:szCs w:val="22"/>
          <w:lang w:eastAsia="cs-CZ"/>
        </w:rPr>
        <w:t>a</w:t>
      </w:r>
    </w:p>
    <w:p w14:paraId="47C20288" w14:textId="77777777" w:rsidR="00AE5E48" w:rsidRDefault="00C85D9C">
      <w:pPr>
        <w:spacing w:after="120" w:line="280" w:lineRule="exact"/>
        <w:rPr>
          <w:rFonts w:ascii="Arial" w:eastAsia="Times New Roman" w:hAnsi="Arial" w:cs="Arial"/>
          <w:b/>
          <w:bCs/>
          <w:sz w:val="22"/>
          <w:szCs w:val="22"/>
          <w:lang w:eastAsia="cs-CZ"/>
        </w:rPr>
      </w:pPr>
      <w:r w:rsidRPr="009B11F0">
        <w:rPr>
          <w:rFonts w:ascii="Arial" w:eastAsia="Times New Roman" w:hAnsi="Arial" w:cs="Arial"/>
          <w:b/>
          <w:bCs/>
          <w:sz w:val="22"/>
          <w:szCs w:val="22"/>
          <w:highlight w:val="yellow"/>
          <w:lang w:eastAsia="cs-CZ"/>
        </w:rPr>
        <w:t>Zhotovitelem</w:t>
      </w:r>
    </w:p>
    <w:p w14:paraId="78E7FF48" w14:textId="77777777" w:rsidR="00AE5E48" w:rsidRDefault="00C85D9C">
      <w:pPr>
        <w:tabs>
          <w:tab w:val="left" w:pos="426"/>
          <w:tab w:val="left" w:pos="5529"/>
        </w:tabs>
        <w:spacing w:after="120" w:line="280" w:lineRule="exact"/>
        <w:rPr>
          <w:rFonts w:ascii="Arial" w:eastAsia="Times New Roman" w:hAnsi="Arial" w:cs="Arial"/>
          <w:b/>
          <w:bCs/>
          <w:sz w:val="22"/>
          <w:szCs w:val="22"/>
          <w:lang w:val="en-US" w:eastAsia="cs-CZ"/>
        </w:rPr>
      </w:pPr>
      <w:r>
        <w:rPr>
          <w:rFonts w:ascii="Arial" w:eastAsia="Times New Roman" w:hAnsi="Arial" w:cs="Arial"/>
          <w:b/>
          <w:bCs/>
          <w:sz w:val="22"/>
          <w:szCs w:val="22"/>
          <w:lang w:val="en-US" w:eastAsia="cs-CZ"/>
        </w:rPr>
        <w:tab/>
      </w:r>
      <w:r>
        <w:rPr>
          <w:rFonts w:ascii="Arial" w:eastAsia="Times New Roman" w:hAnsi="Arial" w:cs="Arial"/>
          <w:b/>
          <w:bCs/>
          <w:sz w:val="22"/>
          <w:szCs w:val="22"/>
          <w:lang w:val="en-US" w:eastAsia="cs-CZ"/>
        </w:rPr>
        <w:tab/>
      </w:r>
    </w:p>
    <w:p w14:paraId="7739723A" w14:textId="77777777" w:rsidR="00AE5E48" w:rsidRDefault="00C85D9C">
      <w:pPr>
        <w:tabs>
          <w:tab w:val="left" w:pos="426"/>
          <w:tab w:val="left" w:pos="5529"/>
        </w:tabs>
        <w:spacing w:line="280" w:lineRule="exact"/>
        <w:jc w:val="both"/>
        <w:rPr>
          <w:rFonts w:ascii="Arial" w:eastAsia="Times New Roman" w:hAnsi="Arial" w:cs="Arial"/>
          <w:bCs/>
          <w:sz w:val="22"/>
          <w:szCs w:val="22"/>
          <w:lang w:eastAsia="cs-CZ"/>
        </w:rPr>
      </w:pPr>
      <w:r>
        <w:rPr>
          <w:rFonts w:ascii="Arial" w:eastAsia="Times New Roman" w:hAnsi="Arial" w:cs="Arial"/>
          <w:bCs/>
          <w:sz w:val="22"/>
          <w:szCs w:val="22"/>
          <w:lang w:eastAsia="cs-CZ"/>
        </w:rPr>
        <w:tab/>
        <w:t xml:space="preserve">Sídlo:                                                          </w:t>
      </w:r>
      <w:r>
        <w:rPr>
          <w:rFonts w:ascii="Arial" w:eastAsia="Times New Roman" w:hAnsi="Arial" w:cs="Arial"/>
          <w:bCs/>
          <w:sz w:val="22"/>
          <w:szCs w:val="22"/>
          <w:lang w:eastAsia="cs-CZ"/>
        </w:rPr>
        <w:tab/>
      </w:r>
    </w:p>
    <w:p w14:paraId="71E00BAF" w14:textId="77777777" w:rsidR="00AE5E48" w:rsidRDefault="00C85D9C">
      <w:pPr>
        <w:tabs>
          <w:tab w:val="left" w:pos="426"/>
          <w:tab w:val="left" w:pos="5529"/>
        </w:tabs>
        <w:spacing w:line="280" w:lineRule="exact"/>
        <w:jc w:val="both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  <w:t>Zastoupený: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  <w:t xml:space="preserve"> </w:t>
      </w:r>
      <w:r>
        <w:rPr>
          <w:rFonts w:ascii="Arial" w:eastAsia="Times New Roman" w:hAnsi="Arial" w:cs="Arial"/>
          <w:sz w:val="22"/>
          <w:szCs w:val="22"/>
          <w:lang w:eastAsia="cs-CZ"/>
        </w:rPr>
        <w:br/>
        <w:t xml:space="preserve"> 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3B2D3914" w14:textId="77777777" w:rsidR="00AE5E48" w:rsidRDefault="00C85D9C">
      <w:pPr>
        <w:tabs>
          <w:tab w:val="left" w:pos="426"/>
          <w:tab w:val="left" w:pos="5529"/>
        </w:tabs>
        <w:spacing w:line="280" w:lineRule="exact"/>
        <w:jc w:val="both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  <w:t>Ve smluvních záležitostech oprávněn jednat: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br/>
        <w:t xml:space="preserve"> 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50F37B86" w14:textId="77777777" w:rsidR="00AE5E48" w:rsidRDefault="00C85D9C">
      <w:pPr>
        <w:tabs>
          <w:tab w:val="left" w:pos="426"/>
          <w:tab w:val="left" w:pos="5529"/>
        </w:tabs>
        <w:jc w:val="both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  <w:t>V technických záležitostech oprávněn jednat: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br/>
        <w:t xml:space="preserve"> 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27D6938E" w14:textId="77777777" w:rsidR="00AE5E48" w:rsidRDefault="00C85D9C">
      <w:pPr>
        <w:tabs>
          <w:tab w:val="left" w:pos="426"/>
          <w:tab w:val="left" w:pos="5529"/>
        </w:tabs>
        <w:spacing w:line="280" w:lineRule="exact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  <w:t>Bankovní spojení: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6DE77A30" w14:textId="77777777" w:rsidR="00AE5E48" w:rsidRDefault="00C85D9C">
      <w:pPr>
        <w:tabs>
          <w:tab w:val="left" w:pos="426"/>
          <w:tab w:val="left" w:pos="5529"/>
        </w:tabs>
        <w:spacing w:after="120" w:line="280" w:lineRule="exact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  <w:t>Číslo účtu: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644767D7" w14:textId="77777777" w:rsidR="00AE5E48" w:rsidRDefault="00C85D9C">
      <w:pPr>
        <w:tabs>
          <w:tab w:val="left" w:pos="426"/>
          <w:tab w:val="left" w:pos="5529"/>
        </w:tabs>
        <w:spacing w:line="288" w:lineRule="auto"/>
        <w:jc w:val="both"/>
        <w:rPr>
          <w:rFonts w:ascii="Arial" w:eastAsia="Times New Roman" w:hAnsi="Arial" w:cs="Arial"/>
          <w:sz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  <w:t>IČ/DIČ:</w:t>
      </w:r>
      <w:r>
        <w:rPr>
          <w:rFonts w:ascii="Arial" w:eastAsia="Times New Roman" w:hAnsi="Arial" w:cs="Arial"/>
          <w:sz w:val="22"/>
          <w:szCs w:val="22"/>
          <w:lang w:eastAsia="cs-CZ"/>
        </w:rPr>
        <w:tab/>
      </w:r>
    </w:p>
    <w:p w14:paraId="22678C3B" w14:textId="77777777" w:rsidR="00AE5E48" w:rsidRDefault="00AE5E48">
      <w:pPr>
        <w:spacing w:after="120" w:line="280" w:lineRule="exact"/>
        <w:rPr>
          <w:rFonts w:ascii="Arial" w:eastAsia="Times New Roman" w:hAnsi="Arial" w:cs="Arial"/>
          <w:b/>
          <w:sz w:val="22"/>
          <w:szCs w:val="22"/>
          <w:lang w:eastAsia="cs-CZ"/>
        </w:rPr>
      </w:pPr>
    </w:p>
    <w:p w14:paraId="797B8733" w14:textId="77777777" w:rsidR="00AE5E48" w:rsidRDefault="00C85D9C">
      <w:pPr>
        <w:spacing w:before="240" w:after="120" w:line="288" w:lineRule="auto"/>
        <w:ind w:right="-284"/>
        <w:rPr>
          <w:rFonts w:ascii="Arial" w:eastAsia="Times New Roman" w:hAnsi="Arial" w:cs="Arial"/>
          <w:b/>
          <w:bCs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 xml:space="preserve">Společnost je zapsaná </w:t>
      </w:r>
      <w:r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>v </w:t>
      </w:r>
      <w:r w:rsidR="0072660E"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ab/>
      </w:r>
      <w:r w:rsidR="0072660E"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ab/>
      </w:r>
      <w:r w:rsidR="0072660E"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ab/>
      </w:r>
      <w:r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 xml:space="preserve"> vedeném u </w:t>
      </w:r>
      <w:r w:rsidR="0072660E" w:rsidRPr="009B11F0">
        <w:rPr>
          <w:rFonts w:ascii="Arial" w:eastAsia="Times New Roman" w:hAnsi="Arial" w:cs="Arial"/>
          <w:bCs/>
          <w:sz w:val="22"/>
          <w:szCs w:val="22"/>
          <w:highlight w:val="yellow"/>
          <w:lang w:eastAsia="cs-CZ"/>
        </w:rPr>
        <w:tab/>
      </w:r>
      <w:r w:rsidR="0072660E" w:rsidRPr="009B11F0">
        <w:rPr>
          <w:rFonts w:ascii="Arial" w:eastAsia="Times New Roman" w:hAnsi="Arial" w:cs="Arial"/>
          <w:bCs/>
          <w:sz w:val="22"/>
          <w:szCs w:val="22"/>
          <w:highlight w:val="yellow"/>
          <w:lang w:eastAsia="cs-CZ"/>
        </w:rPr>
        <w:tab/>
      </w:r>
      <w:r w:rsidR="0072660E" w:rsidRPr="009B11F0">
        <w:rPr>
          <w:rFonts w:ascii="Arial" w:eastAsia="Times New Roman" w:hAnsi="Arial" w:cs="Arial"/>
          <w:bCs/>
          <w:sz w:val="22"/>
          <w:szCs w:val="22"/>
          <w:highlight w:val="yellow"/>
          <w:lang w:eastAsia="cs-CZ"/>
        </w:rPr>
        <w:tab/>
      </w:r>
      <w:r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 xml:space="preserve"> oddíl </w:t>
      </w:r>
      <w:r w:rsidR="0072660E"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ab/>
      </w:r>
      <w:r w:rsidR="0072660E"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ab/>
      </w:r>
      <w:proofErr w:type="gramStart"/>
      <w:r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>vložka</w:t>
      </w:r>
      <w:r w:rsidR="0072660E" w:rsidRPr="009B11F0">
        <w:rPr>
          <w:rFonts w:ascii="Arial" w:eastAsia="Times New Roman" w:hAnsi="Arial" w:cs="Arial"/>
          <w:sz w:val="22"/>
          <w:szCs w:val="22"/>
          <w:highlight w:val="yellow"/>
          <w:lang w:eastAsia="cs-CZ"/>
        </w:rPr>
        <w:t xml:space="preserve">  </w:t>
      </w:r>
      <w:r w:rsidRPr="009B11F0">
        <w:rPr>
          <w:rFonts w:ascii="Arial" w:eastAsia="Times New Roman" w:hAnsi="Arial" w:cs="Arial"/>
          <w:bCs/>
          <w:sz w:val="22"/>
          <w:szCs w:val="22"/>
          <w:highlight w:val="yellow"/>
          <w:lang w:eastAsia="cs-CZ"/>
        </w:rPr>
        <w:t>.</w:t>
      </w:r>
      <w:proofErr w:type="gramEnd"/>
    </w:p>
    <w:p w14:paraId="12FEB294" w14:textId="77777777" w:rsidR="00AE5E48" w:rsidRDefault="00C85D9C">
      <w:pPr>
        <w:tabs>
          <w:tab w:val="left" w:pos="2127"/>
          <w:tab w:val="left" w:pos="4800"/>
        </w:tabs>
        <w:ind w:hanging="36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ab/>
        <w:t>(dále jen jako „zhotovitel“)</w:t>
      </w:r>
    </w:p>
    <w:p w14:paraId="5015A5C4" w14:textId="77777777" w:rsidR="00AE5E48" w:rsidRDefault="00AE5E48">
      <w:pPr>
        <w:spacing w:before="240" w:after="120" w:line="288" w:lineRule="auto"/>
        <w:ind w:right="-284"/>
        <w:rPr>
          <w:rFonts w:ascii="Arial" w:eastAsia="Times New Roman" w:hAnsi="Arial" w:cs="Arial"/>
          <w:sz w:val="22"/>
          <w:szCs w:val="22"/>
          <w:lang w:eastAsia="cs-CZ"/>
        </w:rPr>
      </w:pPr>
    </w:p>
    <w:p w14:paraId="69852D69" w14:textId="7CAB106B" w:rsidR="00AE5E48" w:rsidRDefault="00C85D9C">
      <w:pPr>
        <w:spacing w:after="120" w:line="280" w:lineRule="exact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 xml:space="preserve">na veřejnou zakázku malého rozsahu s názvem </w:t>
      </w:r>
      <w:r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„</w:t>
      </w:r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Vypracování projektové dokumentace společných zařízení na základě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KoPÚ</w:t>
      </w:r>
      <w:proofErr w:type="spellEnd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 Chotěmice,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KoPÚ</w:t>
      </w:r>
      <w:proofErr w:type="spellEnd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 Myslkovice,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KoPÚ</w:t>
      </w:r>
      <w:proofErr w:type="spellEnd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 Podolí,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KoPÚ</w:t>
      </w:r>
      <w:proofErr w:type="spellEnd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 Ratibořice,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KoPÚ</w:t>
      </w:r>
      <w:proofErr w:type="spellEnd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 Ratibořské Hory,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KoPÚ</w:t>
      </w:r>
      <w:proofErr w:type="spellEnd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 Sedlečko u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Soběslavě</w:t>
      </w:r>
      <w:proofErr w:type="spellEnd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,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KoPÚ</w:t>
      </w:r>
      <w:proofErr w:type="spellEnd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 </w:t>
      </w:r>
      <w:proofErr w:type="spellStart"/>
      <w:r w:rsidR="0072660E" w:rsidRPr="0072660E"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>Vřesce</w:t>
      </w:r>
      <w:proofErr w:type="spellEnd"/>
      <w:r>
        <w:rPr>
          <w:rFonts w:ascii="Arial" w:eastAsia="Times New Roman" w:hAnsi="Arial" w:cs="Arial"/>
          <w:b/>
          <w:spacing w:val="8"/>
          <w:sz w:val="22"/>
          <w:szCs w:val="22"/>
          <w:lang w:eastAsia="cs-CZ"/>
        </w:rPr>
        <w:t xml:space="preserve">“, </w:t>
      </w:r>
      <w:r>
        <w:rPr>
          <w:rFonts w:ascii="Arial" w:eastAsia="Times New Roman" w:hAnsi="Arial" w:cs="Arial"/>
          <w:sz w:val="22"/>
          <w:szCs w:val="22"/>
          <w:lang w:eastAsia="cs-CZ"/>
        </w:rPr>
        <w:t>na základě výsledku výběrového řízení, realizovaného v souladu s příslušnými ustanoveními zákona č. 134/2016 Sb., o zadávání veřejných zakázek, ve znění pozdějších předpisů (dále jen “ZZVZ”).</w:t>
      </w:r>
    </w:p>
    <w:p w14:paraId="352C13D9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r>
        <w:rPr>
          <w:rFonts w:ascii="Arial" w:eastAsia="Arial" w:hAnsi="Arial" w:cs="Arial"/>
        </w:rPr>
        <w:t>Předmět a účel smlouvy</w:t>
      </w:r>
    </w:p>
    <w:p w14:paraId="77024B96" w14:textId="746D0AFC" w:rsidR="00AE5E48" w:rsidRPr="006849E4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Účelem této smlouvy je zajištění vypracování projektové dokumentace pro vydání stavebního povolení a pro provádění stavby (dále jen „</w:t>
      </w:r>
      <w:r w:rsidR="00F60269">
        <w:rPr>
          <w:rFonts w:ascii="Arial" w:eastAsia="Times New Roman" w:hAnsi="Arial" w:cs="Arial"/>
          <w:sz w:val="22"/>
          <w:szCs w:val="22"/>
          <w:lang w:eastAsia="en-US"/>
        </w:rPr>
        <w:t>projektová dokumentace</w:t>
      </w:r>
      <w:r>
        <w:rPr>
          <w:rFonts w:ascii="Arial" w:eastAsia="Times New Roman" w:hAnsi="Arial" w:cs="Arial"/>
          <w:sz w:val="22"/>
          <w:szCs w:val="22"/>
          <w:lang w:eastAsia="en-US"/>
        </w:rPr>
        <w:t>“).</w:t>
      </w:r>
    </w:p>
    <w:p w14:paraId="676A131F" w14:textId="77777777" w:rsidR="006849E4" w:rsidRPr="00D9506C" w:rsidRDefault="006849E4" w:rsidP="006849E4">
      <w:pPr>
        <w:pStyle w:val="Odstavecseseznamem"/>
        <w:numPr>
          <w:ilvl w:val="0"/>
          <w:numId w:val="40"/>
        </w:numPr>
        <w:tabs>
          <w:tab w:val="left" w:pos="2410"/>
        </w:tabs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</w:pP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  <w:t xml:space="preserve">. Myslkovice a Sedlečko u </w:t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  <w:t>Soběslavě</w:t>
      </w:r>
      <w:proofErr w:type="spellEnd"/>
    </w:p>
    <w:p w14:paraId="6B6C7529" w14:textId="77777777" w:rsidR="006849E4" w:rsidRPr="00D9506C" w:rsidRDefault="006849E4" w:rsidP="006849E4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CHS5</w:t>
      </w:r>
    </w:p>
    <w:p w14:paraId="3AD78B20" w14:textId="77777777" w:rsidR="006849E4" w:rsidRPr="00D9506C" w:rsidRDefault="006849E4" w:rsidP="006849E4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Myslkovice</w:t>
      </w:r>
    </w:p>
    <w:p w14:paraId="7A010D62" w14:textId="77777777" w:rsidR="006849E4" w:rsidRPr="00D9506C" w:rsidRDefault="006849E4" w:rsidP="006849E4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Novostavba účelové komunikace, šíře koruny 4,5 + (2x0,5), délka 772 m, asfaltový povrch. Cesta má z levé i pravé strany navrženy interakční prvky IPS1 a IPS2.</w:t>
      </w:r>
    </w:p>
    <w:p w14:paraId="156B62BD" w14:textId="77777777" w:rsidR="006849E4" w:rsidRPr="00D9506C" w:rsidRDefault="006849E4" w:rsidP="006849E4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HPCR8</w:t>
      </w:r>
    </w:p>
    <w:p w14:paraId="53B7A322" w14:textId="77777777" w:rsidR="006849E4" w:rsidRPr="00D9506C" w:rsidRDefault="006849E4" w:rsidP="006849E4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. Sedlečko u </w:t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Soběslavě</w:t>
      </w:r>
      <w:proofErr w:type="spellEnd"/>
    </w:p>
    <w:p w14:paraId="164B4AC7" w14:textId="300A2270" w:rsidR="006849E4" w:rsidRPr="001C607A" w:rsidRDefault="006849E4" w:rsidP="001C607A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Rekonstrukce cesty kategorie 6/3/30, délka 520 m s jednostranným odvodněním. Komunikace přechází přes vodní tok můstkem, který bude při rekonstrukci cesty vyžadovat rovněž opravu.</w:t>
      </w:r>
    </w:p>
    <w:p w14:paraId="2E1ABEF1" w14:textId="77777777" w:rsidR="00D9506C" w:rsidRPr="00D9506C" w:rsidRDefault="00D9506C" w:rsidP="00D9506C">
      <w:pPr>
        <w:pStyle w:val="Odstavecseseznamem"/>
        <w:numPr>
          <w:ilvl w:val="0"/>
          <w:numId w:val="40"/>
        </w:numPr>
        <w:tabs>
          <w:tab w:val="left" w:pos="2410"/>
        </w:tabs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</w:pP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  <w:t xml:space="preserve">. Podolí, Ratibořice, Ratibořské Hory, </w:t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  <w:t>Vřesce</w:t>
      </w:r>
      <w:proofErr w:type="spellEnd"/>
    </w:p>
    <w:p w14:paraId="531BEA5B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HPC1 R</w:t>
      </w:r>
    </w:p>
    <w:p w14:paraId="70FA97D9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Podolí</w:t>
      </w:r>
    </w:p>
    <w:p w14:paraId="58A04429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 xml:space="preserve">Rekonstrukce cesty kategorie </w:t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Ph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 4,5/30, délka 800 m, kryt asfaltový beton. Vykácení náletových dřevin, vybudování výhyben a sjezdů, zpevnění vozovky a ozelenění doprovodnou zelení (IP1-N). </w:t>
      </w:r>
    </w:p>
    <w:p w14:paraId="1763BB21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HPC1 R</w:t>
      </w:r>
    </w:p>
    <w:p w14:paraId="680E997B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Ratibořice</w:t>
      </w:r>
    </w:p>
    <w:p w14:paraId="1323023E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 xml:space="preserve">Rekonstrukce cesty, novostavba sjezdu. Kategorie P 4,0/30, délka 1662 m. Podél severního úseku cesty je navržený příkop 1, který odvede vodu do </w:t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Soukupovského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 rybníku pomocí rekonstrukce hlavního odvodňovacího zařízení (REK 1). Na cestě je navržený nový hospodářský sjezd.</w:t>
      </w:r>
    </w:p>
    <w:p w14:paraId="4119AFFB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lastRenderedPageBreak/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HPC2 R</w:t>
      </w:r>
    </w:p>
    <w:p w14:paraId="11811783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Ratibořice</w:t>
      </w:r>
    </w:p>
    <w:p w14:paraId="206FC293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Rekonstrukce cesty kategorie P 4,0/30, délka 718 m, Podél cesty je navržený příkop (příkop 2) a doprovodná zeleň (IP 1 N). V místě křížení příkopu 2 a cesty je navržen propustek PR 2 N.</w:t>
      </w:r>
    </w:p>
    <w:p w14:paraId="7A884DE7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VPC3 R</w:t>
      </w:r>
    </w:p>
    <w:p w14:paraId="5A218237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Místo stavby: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Ratibořice</w:t>
      </w:r>
    </w:p>
    <w:p w14:paraId="4494604C" w14:textId="47272ED8" w:rsidR="006849E4" w:rsidRPr="00D9506C" w:rsidRDefault="00D9506C" w:rsidP="006849E4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Rekonstrukce cesty kategorie P 3,5/30, délka 359 m</w:t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.</w:t>
      </w:r>
    </w:p>
    <w:p w14:paraId="4146FEA2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HPC1</w:t>
      </w:r>
    </w:p>
    <w:p w14:paraId="5BA3700E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Ratibořské Hory</w:t>
      </w:r>
    </w:p>
    <w:p w14:paraId="280EB5CF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Kategorie P 4,0/20, délka 390 m.</w:t>
      </w:r>
    </w:p>
    <w:p w14:paraId="57618F2E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HPC2 R</w:t>
      </w:r>
    </w:p>
    <w:p w14:paraId="54BEAE67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Ratibořské Hory</w:t>
      </w:r>
    </w:p>
    <w:p w14:paraId="32358554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Rekonstrukce cesty kategorie P 4,0/20, délka 588 m, s příkopem (příkop 1), doprovodnou zelení (IP 1 N) a propustkem PR 1 N.</w:t>
      </w:r>
    </w:p>
    <w:p w14:paraId="4A48AE2C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 xml:space="preserve">Název stavby: 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Polní cesta HPC3 R</w:t>
      </w:r>
    </w:p>
    <w:p w14:paraId="614EB2D6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. </w:t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Vřesce</w:t>
      </w:r>
      <w:proofErr w:type="spellEnd"/>
    </w:p>
    <w:p w14:paraId="232FA851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Rekonstrukce polní cesty kategorie </w:t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Ph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 4,0/30, délka 389 m. Zpevnění vozovky, případné vykácení náletových dřevin a křovin. Navržený kryt asfaltový beton.</w:t>
      </w:r>
    </w:p>
    <w:p w14:paraId="7658E677" w14:textId="77777777" w:rsidR="00D9506C" w:rsidRPr="00D9506C" w:rsidRDefault="00D9506C" w:rsidP="00D9506C">
      <w:pPr>
        <w:pStyle w:val="Odstavecseseznamem"/>
        <w:numPr>
          <w:ilvl w:val="0"/>
          <w:numId w:val="40"/>
        </w:numPr>
        <w:tabs>
          <w:tab w:val="left" w:pos="2410"/>
        </w:tabs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</w:pP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u w:val="single"/>
          <w:lang w:eastAsia="en-US"/>
        </w:rPr>
        <w:t>. Chotěmice</w:t>
      </w:r>
    </w:p>
    <w:p w14:paraId="4B8E6887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Název stavby: Polní cesta C1b</w:t>
      </w:r>
    </w:p>
    <w:p w14:paraId="314CE247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Chotěmice</w:t>
      </w:r>
    </w:p>
    <w:p w14:paraId="6D919276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Rekonstrukce účelové komunikace kategorie P 4,5/30, délka 645 m, asfaltový povrch. Navržené ozelenění.</w:t>
      </w:r>
    </w:p>
    <w:p w14:paraId="04AC9C73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Název stavby: Polní cesta C2a</w:t>
      </w:r>
    </w:p>
    <w:p w14:paraId="6CFAAAB0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Chotěmice</w:t>
      </w:r>
    </w:p>
    <w:p w14:paraId="677303A4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Rekonstrukce účelové komunikace kategorie P 4,5/30, délka 1587 m, asfaltový povrch. Navržené ozelenění, prvek IP F – nad Hlubokým. Navrženy 2 propustky.</w:t>
      </w:r>
    </w:p>
    <w:p w14:paraId="425FA563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t>Název stavby: Polní cesta C5a</w:t>
      </w:r>
    </w:p>
    <w:p w14:paraId="6A5895A3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Chotěmice</w:t>
      </w:r>
    </w:p>
    <w:p w14:paraId="637183C7" w14:textId="0FD7E5FA" w:rsid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Rekonstrukce účelové komunikace kategorie P 4,5/30, délka 304 m, asfaltový povrch. Rekonstrukce stávajícího propustku. Navrženo ozelenění (levostranné stromořadí, prvek IP K)</w:t>
      </w:r>
    </w:p>
    <w:p w14:paraId="689E5FA4" w14:textId="77777777" w:rsidR="001C607A" w:rsidRPr="00D9506C" w:rsidRDefault="001C607A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</w:p>
    <w:p w14:paraId="14D942E9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/>
          <w:sz w:val="22"/>
          <w:szCs w:val="22"/>
          <w:lang w:eastAsia="en-US"/>
        </w:rPr>
        <w:lastRenderedPageBreak/>
        <w:t>Název stavby: Polní cesta C5b</w:t>
      </w:r>
    </w:p>
    <w:p w14:paraId="6DE8A169" w14:textId="77777777" w:rsidR="00D9506C" w:rsidRPr="00D9506C" w:rsidRDefault="00D9506C" w:rsidP="00D9506C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Místo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</w:r>
      <w:proofErr w:type="spellStart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k.ú</w:t>
      </w:r>
      <w:proofErr w:type="spellEnd"/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>. Chotěmice</w:t>
      </w:r>
    </w:p>
    <w:p w14:paraId="2EE89889" w14:textId="453CEAF0" w:rsidR="006849E4" w:rsidRPr="00D9506C" w:rsidRDefault="00D9506C" w:rsidP="006849E4">
      <w:pPr>
        <w:tabs>
          <w:tab w:val="left" w:pos="2410"/>
        </w:tabs>
        <w:suppressAutoHyphens/>
        <w:spacing w:before="120" w:after="120" w:line="288" w:lineRule="auto"/>
        <w:ind w:left="2410" w:hanging="1673"/>
        <w:jc w:val="both"/>
        <w:outlineLvl w:val="0"/>
        <w:rPr>
          <w:rFonts w:ascii="Arial" w:eastAsia="Times New Roman" w:hAnsi="Arial" w:cs="Arial"/>
          <w:bCs/>
          <w:sz w:val="22"/>
          <w:szCs w:val="22"/>
          <w:lang w:eastAsia="en-US"/>
        </w:rPr>
      </w:pP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 xml:space="preserve">Popis stavby: </w:t>
      </w:r>
      <w:r w:rsidRPr="00D9506C">
        <w:rPr>
          <w:rFonts w:ascii="Arial" w:eastAsia="Times New Roman" w:hAnsi="Arial" w:cs="Arial"/>
          <w:bCs/>
          <w:sz w:val="22"/>
          <w:szCs w:val="22"/>
          <w:lang w:eastAsia="en-US"/>
        </w:rPr>
        <w:tab/>
        <w:t>Novostavba hlavní polní cesty kategorie P 4,5/30, délka 861 m, asfaltový povrch.</w:t>
      </w:r>
    </w:p>
    <w:p w14:paraId="541EC116" w14:textId="62CF0BAD" w:rsidR="004C5613" w:rsidRPr="00975230" w:rsidRDefault="00C85D9C" w:rsidP="00975230">
      <w:pPr>
        <w:suppressAutoHyphens/>
        <w:spacing w:before="120" w:after="120" w:line="288" w:lineRule="auto"/>
        <w:ind w:left="737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(dále jen „stavba“).</w:t>
      </w:r>
    </w:p>
    <w:p w14:paraId="3AE24AB3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Zhotovitel se touto smlouvou zavazuje </w:t>
      </w: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vypracovat pro objednatele projektovou dokumentaci</w:t>
      </w:r>
      <w:r>
        <w:rPr>
          <w:rFonts w:ascii="Arial" w:eastAsia="Times New Roman" w:hAnsi="Arial" w:cs="Arial"/>
          <w:sz w:val="22"/>
          <w:szCs w:val="22"/>
          <w:u w:val="single"/>
          <w:lang w:eastAsia="en-US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en-US"/>
        </w:rPr>
        <w:t>dle této smlouvy (dále jen „Dílo“).</w:t>
      </w:r>
    </w:p>
    <w:p w14:paraId="16588979" w14:textId="77777777" w:rsidR="00AE5E48" w:rsidRDefault="00C85D9C">
      <w:pPr>
        <w:suppressAutoHyphens/>
        <w:spacing w:before="120" w:after="120" w:line="276" w:lineRule="auto"/>
        <w:ind w:left="737"/>
        <w:jc w:val="both"/>
        <w:outlineLvl w:val="0"/>
        <w:rPr>
          <w:rFonts w:ascii="Arial" w:eastAsia="Times New Roman" w:hAnsi="Arial" w:cs="Arial"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Podrobná specifikace Díla je obsažena v Příloze č. 1 této smlouvy, které jsou nedílnou součástí této smlouvy.</w:t>
      </w:r>
      <w:r>
        <w:rPr>
          <w:rFonts w:ascii="Arial" w:eastAsia="Times New Roman" w:hAnsi="Arial" w:cs="Arial"/>
          <w:sz w:val="22"/>
          <w:szCs w:val="22"/>
          <w:lang w:eastAsia="cs-CZ"/>
        </w:rPr>
        <w:t xml:space="preserve"> </w:t>
      </w:r>
    </w:p>
    <w:p w14:paraId="5D9EB5A1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Objednatel se zavazuje k</w:t>
      </w:r>
      <w:r w:rsidR="006D1A92">
        <w:rPr>
          <w:rFonts w:ascii="Arial" w:eastAsia="Times New Roman" w:hAnsi="Arial" w:cs="Arial"/>
          <w:sz w:val="22"/>
          <w:szCs w:val="22"/>
          <w:lang w:eastAsia="en-US"/>
        </w:rPr>
        <w:t> </w:t>
      </w:r>
      <w:r>
        <w:rPr>
          <w:rFonts w:ascii="Arial" w:eastAsia="Times New Roman" w:hAnsi="Arial" w:cs="Arial"/>
          <w:sz w:val="22"/>
          <w:szCs w:val="22"/>
          <w:lang w:eastAsia="en-US"/>
        </w:rPr>
        <w:t>převzetí</w:t>
      </w:r>
      <w:r w:rsidR="006D1A92">
        <w:rPr>
          <w:rFonts w:ascii="Arial" w:eastAsia="Times New Roman" w:hAnsi="Arial" w:cs="Arial"/>
          <w:sz w:val="22"/>
          <w:szCs w:val="22"/>
          <w:lang w:eastAsia="en-US"/>
        </w:rPr>
        <w:t xml:space="preserve"> Díla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a zaplacení ceny za jeho zhotovení.</w:t>
      </w:r>
    </w:p>
    <w:p w14:paraId="2CAAD70D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r>
        <w:rPr>
          <w:rFonts w:ascii="Arial" w:eastAsia="Arial" w:hAnsi="Arial" w:cs="Arial"/>
        </w:rPr>
        <w:t>Práva a povinnosti smluvních stran</w:t>
      </w:r>
    </w:p>
    <w:p w14:paraId="3108E757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Zhotovitel se zavazuje řídit se při vyhotovování Díla ustanoveními této smlouvy a platnými právními předpisy. V případě, že v průběhu plnění smlouvy nabude platnosti a účinnosti novela některých právních předpisů a návodů (postupů), popřípadě nabude platnosti a účinnosti jiný právní předpis a návod (postup) vztahující se k předmětu Díla, je zhotovitel povinen řídit se těmito novými právními předpisy a návody (postupy), a to bez nároku na zvýšení ceny za </w:t>
      </w:r>
      <w:r w:rsidR="006D1A92">
        <w:rPr>
          <w:rFonts w:ascii="Arial" w:eastAsia="Times New Roman" w:hAnsi="Arial" w:cs="Arial"/>
          <w:sz w:val="22"/>
          <w:szCs w:val="22"/>
          <w:lang w:eastAsia="en-US"/>
        </w:rPr>
        <w:t>Plnění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. </w:t>
      </w:r>
    </w:p>
    <w:p w14:paraId="3D9FB15F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bookmarkStart w:id="1" w:name="_Hlk17798585"/>
      <w:r>
        <w:rPr>
          <w:rFonts w:ascii="Arial" w:eastAsia="Times New Roman" w:hAnsi="Arial" w:cs="Arial"/>
          <w:sz w:val="22"/>
          <w:szCs w:val="22"/>
          <w:lang w:eastAsia="en-US"/>
        </w:rPr>
        <w:t>Zhotovitel je povinen minimálně 2x během realizace díla zajistit projednání rozpracovaného díla s objednatelem a budoucím vlastníkem díla.</w:t>
      </w:r>
      <w:bookmarkEnd w:id="1"/>
    </w:p>
    <w:p w14:paraId="32646F44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se zavazuje při vyhotovování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dotčena.</w:t>
      </w:r>
    </w:p>
    <w:p w14:paraId="520D50CE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je podle ustanovení § 2 písm.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63E1C527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je povinen včas oznámit objednateli všechny okolnosti, které zjistil při vyhotovování Díla a jež mohou mít vliv na změnu pokynů objednatele.</w:t>
      </w:r>
    </w:p>
    <w:p w14:paraId="67554C99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prohlašuje, že odpovídá objednateli za škodu na věcech, které od objednatele protokolárně převzal pro účely zhotovení Díla, a zavazuje se spolu s příslušnou předávanou či poskytovanou částí Díla předložit objednateli vyúčtování a vrátit mu veškeré takové věci, které při zhotovení Díla nezpracoval.</w:t>
      </w:r>
    </w:p>
    <w:p w14:paraId="4E6864D8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Zhotovitel nenese odpovědnost za správnost údajů převzatých z katastru nemovitostí, je však povinen jejich správnost náležitě ověřit v rozsahu nezbytném pro zhotovení Díla dle této smlouvy. </w:t>
      </w:r>
    </w:p>
    <w:p w14:paraId="15F19574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Pokud byla k provedení Díla užita věc opatřená objednatelem, snižuje se cena za Dílo o její hodnotu.</w:t>
      </w:r>
    </w:p>
    <w:p w14:paraId="6FFF3497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Zhotovitel tímto ve smyslu § 2620 odst. 2 občanského zákoníku prohlašuje, že přebírá nebezpečí změny okolností a že v takovém případě nemá nárok o zvýšení ceny za Dílo. </w:t>
      </w:r>
    </w:p>
    <w:p w14:paraId="2C918090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Smluvní strany se dohodly na tom, že zhotovitel není oprávněn výstupy či podklady související s vytvořením Díla poskytnuté objednatelem bez písemného souhlasu objednatele dále prodávat, poskytovat třetím osobám, zveřejňovat či s nimi jinak nakládat.</w:t>
      </w:r>
    </w:p>
    <w:p w14:paraId="64FDE9F4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Objednatel je v nezbytném rozsahu povinen poskytnout zhotoviteli součinnost pro vyhotovení Díla V případě, kdy přes výzvu zhotovitele objednatel tuto součinnost zhotoviteli neposkytne ani v dodatečné lhůtě 30 dnů, je zhotovitel oprávněn si podle své volby zajistit náhradní plnění na účet objednatele nebo od smlouvy odstoupit, pokud na to upozornil objednatele.  </w:t>
      </w:r>
    </w:p>
    <w:p w14:paraId="7C052714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Objednatel je oprávněn kontrolovat, zda je Dílo vyhotovováno zhotovitelem řádně a v souladu s touto smlouvou, jeho pokyny a příslušnými právními předpisy. </w:t>
      </w:r>
    </w:p>
    <w:p w14:paraId="73D26467" w14:textId="77777777" w:rsidR="009B11F0" w:rsidRDefault="006D1A92" w:rsidP="009B11F0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2308D9">
        <w:rPr>
          <w:rFonts w:ascii="Arial" w:eastAsia="Times New Roman" w:hAnsi="Arial" w:cs="Arial"/>
          <w:sz w:val="22"/>
          <w:szCs w:val="22"/>
          <w:lang w:eastAsia="en-US"/>
        </w:rPr>
        <w:t>V případě prodlení kterékoliv smluvní strany se zaplacením peněžité částky vzniká oprávněné straně nárok na úrok z prodlení ve výši jedné setiny procenta (0,01 %) z dlužné částky za každý i započatý den prodlení. Tím není dotčen ani omezen nárok na náhradu vzniklé škody.</w:t>
      </w:r>
    </w:p>
    <w:p w14:paraId="6CDF0105" w14:textId="21707F5A" w:rsidR="009B11F0" w:rsidRPr="009B11F0" w:rsidRDefault="009B11F0" w:rsidP="009B11F0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>Zhotovitel je povinen zajistit po celou dobu plnění veřejné zakázky následující podmínky společensky odpovědného veřejného zadávání:</w:t>
      </w:r>
    </w:p>
    <w:p w14:paraId="42370112" w14:textId="77777777" w:rsidR="009B11F0" w:rsidRPr="009B11F0" w:rsidRDefault="009B11F0" w:rsidP="009B11F0">
      <w:pPr>
        <w:pStyle w:val="Odstavecseseznamem"/>
        <w:numPr>
          <w:ilvl w:val="0"/>
          <w:numId w:val="41"/>
        </w:numPr>
        <w:spacing w:line="276" w:lineRule="auto"/>
        <w:ind w:left="1078" w:hanging="284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5330EAE0" w14:textId="77777777" w:rsidR="009B11F0" w:rsidRPr="009B11F0" w:rsidRDefault="009B11F0" w:rsidP="009B11F0">
      <w:pPr>
        <w:pStyle w:val="Odstavecseseznamem"/>
        <w:numPr>
          <w:ilvl w:val="0"/>
          <w:numId w:val="41"/>
        </w:numPr>
        <w:spacing w:line="276" w:lineRule="auto"/>
        <w:ind w:left="1078" w:hanging="284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16AF7D54" w14:textId="77777777" w:rsidR="009B11F0" w:rsidRPr="009B11F0" w:rsidRDefault="009B11F0" w:rsidP="009B11F0">
      <w:pPr>
        <w:pStyle w:val="Odstavecseseznamem"/>
        <w:numPr>
          <w:ilvl w:val="0"/>
          <w:numId w:val="41"/>
        </w:numPr>
        <w:spacing w:line="276" w:lineRule="auto"/>
        <w:ind w:left="1078" w:hanging="284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6567ACD8" w14:textId="77777777" w:rsidR="009B11F0" w:rsidRPr="009B11F0" w:rsidRDefault="009B11F0" w:rsidP="009B11F0">
      <w:pPr>
        <w:pStyle w:val="Odstavecseseznamem"/>
        <w:numPr>
          <w:ilvl w:val="0"/>
          <w:numId w:val="41"/>
        </w:numPr>
        <w:spacing w:line="276" w:lineRule="auto"/>
        <w:ind w:left="1078" w:hanging="284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>snížení negativního dopadu jeho činnosti při plnění veřejné zakázky na životní prostředí, zejména pak</w:t>
      </w:r>
    </w:p>
    <w:p w14:paraId="555ED68D" w14:textId="77777777" w:rsidR="009B11F0" w:rsidRPr="009B11F0" w:rsidRDefault="009B11F0" w:rsidP="009B11F0">
      <w:pPr>
        <w:pStyle w:val="Odstavecseseznamem"/>
        <w:numPr>
          <w:ilvl w:val="0"/>
          <w:numId w:val="42"/>
        </w:numPr>
        <w:spacing w:line="276" w:lineRule="auto"/>
        <w:ind w:left="1701" w:hanging="284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 xml:space="preserve">využíváním nízkoemisních automobilů, má-li je k dispozici; </w:t>
      </w:r>
    </w:p>
    <w:p w14:paraId="3259B145" w14:textId="77777777" w:rsidR="009B11F0" w:rsidRPr="009B11F0" w:rsidRDefault="009B11F0" w:rsidP="009B11F0">
      <w:pPr>
        <w:pStyle w:val="Odstavecseseznamem"/>
        <w:numPr>
          <w:ilvl w:val="0"/>
          <w:numId w:val="42"/>
        </w:numPr>
        <w:spacing w:line="276" w:lineRule="auto"/>
        <w:ind w:left="1701" w:hanging="284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35F279EF" w14:textId="77777777" w:rsidR="009B11F0" w:rsidRPr="009B11F0" w:rsidRDefault="009B11F0" w:rsidP="009B11F0">
      <w:pPr>
        <w:pStyle w:val="Odstavecseseznamem"/>
        <w:numPr>
          <w:ilvl w:val="0"/>
          <w:numId w:val="42"/>
        </w:numPr>
        <w:spacing w:line="276" w:lineRule="auto"/>
        <w:ind w:left="1701" w:hanging="284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>předcházením znečišťování ovzduší a snižováním úrovně znečišťování, může-li je během plnění veřejné zakázky způsobit;</w:t>
      </w:r>
    </w:p>
    <w:p w14:paraId="323CA5CF" w14:textId="77777777" w:rsidR="009B11F0" w:rsidRPr="009B11F0" w:rsidRDefault="009B11F0" w:rsidP="009B11F0">
      <w:pPr>
        <w:pStyle w:val="Odstavecseseznamem"/>
        <w:numPr>
          <w:ilvl w:val="0"/>
          <w:numId w:val="42"/>
        </w:numPr>
        <w:spacing w:line="276" w:lineRule="auto"/>
        <w:ind w:left="1701" w:hanging="284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9B11F0">
        <w:rPr>
          <w:rFonts w:ascii="Arial" w:eastAsia="Times New Roman" w:hAnsi="Arial" w:cs="Arial"/>
          <w:sz w:val="22"/>
          <w:szCs w:val="22"/>
          <w:lang w:eastAsia="en-US"/>
        </w:rPr>
        <w:t>předcházením vzniku odpadů, stanovením hierarchie nakládání s nimi a prosazováním základních principů ochrany životního prostředí a zdraví lidí při nakládání s odpady.</w:t>
      </w:r>
    </w:p>
    <w:p w14:paraId="5357E8CB" w14:textId="5D1F115F" w:rsidR="009B11F0" w:rsidRPr="002308D9" w:rsidRDefault="009B11F0" w:rsidP="009B11F0">
      <w:pPr>
        <w:pStyle w:val="-wm-msolistparagraph"/>
        <w:spacing w:beforeAutospacing="0" w:after="0" w:afterAutospacing="0" w:line="276" w:lineRule="auto"/>
        <w:ind w:left="794"/>
        <w:rPr>
          <w:rFonts w:ascii="Arial" w:eastAsia="Times New Roman" w:hAnsi="Arial" w:cs="Arial"/>
          <w:lang w:eastAsia="en-US"/>
        </w:rPr>
      </w:pPr>
      <w:r w:rsidRPr="009B11F0">
        <w:rPr>
          <w:rFonts w:ascii="Arial" w:eastAsia="Times New Roman" w:hAnsi="Arial" w:cs="Arial"/>
          <w:lang w:eastAsia="en-US"/>
        </w:rPr>
        <w:lastRenderedPageBreak/>
        <w:t>e)  implementaci nového nebo značně zlepšeného produktu, služby nebo postupu souvisejícího s předmětem veřejné zakázky, bude-li to vzhledem ke smyslu zakázky možné.</w:t>
      </w:r>
    </w:p>
    <w:p w14:paraId="16A4CF16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bookmarkStart w:id="2" w:name="_Ref376528450"/>
      <w:r>
        <w:rPr>
          <w:rFonts w:ascii="Arial" w:eastAsia="Arial" w:hAnsi="Arial" w:cs="Arial"/>
        </w:rPr>
        <w:t>Termín plnění</w:t>
      </w:r>
      <w:bookmarkEnd w:id="2"/>
    </w:p>
    <w:p w14:paraId="4BA930D2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bookmarkStart w:id="3" w:name="_Ref376374899"/>
      <w:bookmarkStart w:id="4" w:name="_Ref376425265"/>
      <w:r>
        <w:rPr>
          <w:rFonts w:ascii="Arial" w:eastAsia="Times New Roman" w:hAnsi="Arial" w:cs="Arial"/>
          <w:sz w:val="22"/>
          <w:szCs w:val="22"/>
          <w:lang w:eastAsia="en-US"/>
        </w:rPr>
        <w:t>Zhotovitel se zavazuje vyhotovit Dílo v následujících termínech:</w:t>
      </w:r>
      <w:bookmarkEnd w:id="3"/>
      <w:bookmarkEnd w:id="4"/>
    </w:p>
    <w:p w14:paraId="21A7AF62" w14:textId="1C0080FD" w:rsidR="006849E4" w:rsidRDefault="006849E4" w:rsidP="00975230">
      <w:pPr>
        <w:tabs>
          <w:tab w:val="left" w:pos="1304"/>
          <w:tab w:val="right" w:pos="9356"/>
        </w:tabs>
        <w:suppressAutoHyphens/>
        <w:spacing w:before="120" w:after="120" w:line="288" w:lineRule="auto"/>
        <w:ind w:left="993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Společná zařízení </w:t>
      </w:r>
      <w:proofErr w:type="spellStart"/>
      <w:r>
        <w:rPr>
          <w:rFonts w:ascii="Arial" w:eastAsia="Times New Roman" w:hAnsi="Arial" w:cs="Arial"/>
          <w:sz w:val="22"/>
          <w:szCs w:val="22"/>
          <w:lang w:eastAsia="en-US"/>
        </w:rPr>
        <w:t>KoPÚ</w:t>
      </w:r>
      <w:proofErr w:type="spellEnd"/>
      <w:r>
        <w:rPr>
          <w:rFonts w:ascii="Arial" w:eastAsia="Times New Roman" w:hAnsi="Arial" w:cs="Arial"/>
          <w:sz w:val="22"/>
          <w:szCs w:val="22"/>
          <w:lang w:eastAsia="en-US"/>
        </w:rPr>
        <w:t xml:space="preserve"> Myslkovice, Sedlečko u </w:t>
      </w:r>
      <w:proofErr w:type="spellStart"/>
      <w:r>
        <w:rPr>
          <w:rFonts w:ascii="Arial" w:eastAsia="Times New Roman" w:hAnsi="Arial" w:cs="Arial"/>
          <w:sz w:val="22"/>
          <w:szCs w:val="22"/>
          <w:lang w:eastAsia="en-US"/>
        </w:rPr>
        <w:t>Soběslavě</w:t>
      </w:r>
      <w:proofErr w:type="spellEnd"/>
      <w:r>
        <w:rPr>
          <w:rFonts w:ascii="Arial" w:eastAsia="Times New Roman" w:hAnsi="Arial" w:cs="Arial"/>
          <w:sz w:val="22"/>
          <w:szCs w:val="22"/>
          <w:lang w:eastAsia="en-US"/>
        </w:rPr>
        <w:tab/>
        <w:t>31.10.2021</w:t>
      </w:r>
    </w:p>
    <w:p w14:paraId="34C2BA1D" w14:textId="386900FD" w:rsidR="00C44114" w:rsidRDefault="00C44114" w:rsidP="00975230">
      <w:pPr>
        <w:tabs>
          <w:tab w:val="left" w:pos="1304"/>
          <w:tab w:val="right" w:pos="9356"/>
        </w:tabs>
        <w:suppressAutoHyphens/>
        <w:spacing w:before="120" w:after="120" w:line="288" w:lineRule="auto"/>
        <w:ind w:left="993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Společná zařízení </w:t>
      </w:r>
      <w:proofErr w:type="spellStart"/>
      <w:r>
        <w:rPr>
          <w:rFonts w:ascii="Arial" w:eastAsia="Times New Roman" w:hAnsi="Arial" w:cs="Arial"/>
          <w:sz w:val="22"/>
          <w:szCs w:val="22"/>
          <w:lang w:eastAsia="en-US"/>
        </w:rPr>
        <w:t>KoPÚ</w:t>
      </w:r>
      <w:proofErr w:type="spellEnd"/>
      <w:r>
        <w:rPr>
          <w:rFonts w:ascii="Arial" w:eastAsia="Times New Roman" w:hAnsi="Arial" w:cs="Arial"/>
          <w:sz w:val="22"/>
          <w:szCs w:val="22"/>
          <w:lang w:eastAsia="en-US"/>
        </w:rPr>
        <w:t xml:space="preserve"> Podolí</w:t>
      </w:r>
      <w:r w:rsidR="006849E4">
        <w:rPr>
          <w:rFonts w:ascii="Arial" w:eastAsia="Times New Roman" w:hAnsi="Arial" w:cs="Arial"/>
          <w:sz w:val="22"/>
          <w:szCs w:val="22"/>
          <w:lang w:eastAsia="en-US"/>
        </w:rPr>
        <w:t xml:space="preserve">, Ratibořice, Ratibořské Hory, </w:t>
      </w:r>
      <w:proofErr w:type="spellStart"/>
      <w:r w:rsidR="006849E4">
        <w:rPr>
          <w:rFonts w:ascii="Arial" w:eastAsia="Times New Roman" w:hAnsi="Arial" w:cs="Arial"/>
          <w:sz w:val="22"/>
          <w:szCs w:val="22"/>
          <w:lang w:eastAsia="en-US"/>
        </w:rPr>
        <w:t>Vřesce</w:t>
      </w:r>
      <w:proofErr w:type="spellEnd"/>
      <w:r>
        <w:rPr>
          <w:rFonts w:ascii="Arial" w:eastAsia="Times New Roman" w:hAnsi="Arial" w:cs="Arial"/>
          <w:sz w:val="22"/>
          <w:szCs w:val="22"/>
          <w:lang w:eastAsia="en-US"/>
        </w:rPr>
        <w:tab/>
      </w:r>
      <w:r w:rsidR="006849E4">
        <w:rPr>
          <w:rFonts w:ascii="Arial" w:eastAsia="Times New Roman" w:hAnsi="Arial" w:cs="Arial"/>
          <w:sz w:val="22"/>
          <w:szCs w:val="22"/>
          <w:lang w:eastAsia="en-US"/>
        </w:rPr>
        <w:t>28.2.2022</w:t>
      </w:r>
    </w:p>
    <w:p w14:paraId="36D60E3C" w14:textId="09D526B1" w:rsidR="002308D9" w:rsidRDefault="002308D9" w:rsidP="002308D9">
      <w:pPr>
        <w:tabs>
          <w:tab w:val="right" w:pos="1304"/>
          <w:tab w:val="right" w:pos="9356"/>
        </w:tabs>
        <w:suppressAutoHyphens/>
        <w:spacing w:before="120" w:after="120" w:line="288" w:lineRule="auto"/>
        <w:ind w:left="993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Společná zařízení </w:t>
      </w:r>
      <w:proofErr w:type="spellStart"/>
      <w:r>
        <w:rPr>
          <w:rFonts w:ascii="Arial" w:eastAsia="Times New Roman" w:hAnsi="Arial" w:cs="Arial"/>
          <w:sz w:val="22"/>
          <w:szCs w:val="22"/>
          <w:lang w:eastAsia="en-US"/>
        </w:rPr>
        <w:t>KoPÚ</w:t>
      </w:r>
      <w:proofErr w:type="spellEnd"/>
      <w:r>
        <w:rPr>
          <w:rFonts w:ascii="Arial" w:eastAsia="Times New Roman" w:hAnsi="Arial" w:cs="Arial"/>
          <w:sz w:val="22"/>
          <w:szCs w:val="22"/>
          <w:lang w:eastAsia="en-US"/>
        </w:rPr>
        <w:t xml:space="preserve"> Chotěmice:</w:t>
      </w:r>
      <w:r>
        <w:rPr>
          <w:rFonts w:ascii="Arial" w:eastAsia="Times New Roman" w:hAnsi="Arial" w:cs="Arial"/>
          <w:sz w:val="22"/>
          <w:szCs w:val="22"/>
          <w:lang w:eastAsia="en-US"/>
        </w:rPr>
        <w:tab/>
      </w:r>
      <w:r w:rsidR="006849E4">
        <w:rPr>
          <w:rFonts w:ascii="Arial" w:eastAsia="Times New Roman" w:hAnsi="Arial" w:cs="Arial"/>
          <w:sz w:val="22"/>
          <w:szCs w:val="22"/>
          <w:lang w:eastAsia="en-US"/>
        </w:rPr>
        <w:t>30.4.2022</w:t>
      </w:r>
    </w:p>
    <w:p w14:paraId="44987E2E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r>
        <w:rPr>
          <w:rFonts w:ascii="Arial" w:eastAsia="Arial" w:hAnsi="Arial" w:cs="Arial"/>
        </w:rPr>
        <w:t>Předání a převzetí Plnění</w:t>
      </w:r>
    </w:p>
    <w:p w14:paraId="292D82D4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Místem pro předání Díla je sídlo objednatele. </w:t>
      </w:r>
    </w:p>
    <w:p w14:paraId="5200C9DE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nese až do okamžiku předání Díla nebezpečí za škody na Díle.</w:t>
      </w:r>
    </w:p>
    <w:p w14:paraId="034D351A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Zhotovitel se zavazuje dokončit a předat Dílo objednateli v souladu s touto smlouvou. O předání a převzetí Díla bude vyhotoven protokol, jenž bude podepsán osobami oprávněnými jednat za objednatele a zhotovitele. V tomto protokolu o předání a převzetí musí být vždy uvedeno, zda bylo Dílo objednatelem převzato s výhradami, či bez výhrad. V případě, kdy Dílo bylo převzato bez výhrad, je protokol a předání a převzetí Díla bez výhrad považován smluvními stranami za akceptační protokol, který potvrzuje předání a převzetí bezvadného Díla. V případě, že dílo bylo převzato s výhradami, budou vady a nedostatky díla vyčteny v písemném záznamu, který bude přílohou protokolu o předání a převzetí díla s výhradami a pro jejich odstranění bude objednatelem stanovena zhotoviteli lhůta. Až po odstranění vad a nedostatků bude smluvními stranami podepsán akceptační protokol, který bude potvrzovat předání a převzetí bezvadného díla. </w:t>
      </w:r>
    </w:p>
    <w:p w14:paraId="43FAC5B1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r>
        <w:rPr>
          <w:rFonts w:ascii="Arial" w:eastAsia="Arial" w:hAnsi="Arial" w:cs="Arial"/>
        </w:rPr>
        <w:t>Cena a způsob platby</w:t>
      </w:r>
    </w:p>
    <w:p w14:paraId="067EE755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Smluvní cena byla stanovena na základě nabídky zhotovitele ze dne </w:t>
      </w:r>
      <w:r w:rsidR="006D1A92" w:rsidRPr="009B11F0">
        <w:rPr>
          <w:rFonts w:ascii="Arial" w:eastAsia="Times New Roman" w:hAnsi="Arial" w:cs="Arial"/>
          <w:b/>
          <w:bCs/>
          <w:sz w:val="22"/>
          <w:szCs w:val="22"/>
          <w:highlight w:val="yellow"/>
          <w:u w:val="single"/>
          <w:lang w:eastAsia="en-US"/>
        </w:rPr>
        <w:t>……</w:t>
      </w:r>
      <w:proofErr w:type="gramStart"/>
      <w:r w:rsidR="006D1A92" w:rsidRPr="009B11F0">
        <w:rPr>
          <w:rFonts w:ascii="Arial" w:eastAsia="Times New Roman" w:hAnsi="Arial" w:cs="Arial"/>
          <w:b/>
          <w:bCs/>
          <w:sz w:val="22"/>
          <w:szCs w:val="22"/>
          <w:highlight w:val="yellow"/>
          <w:u w:val="single"/>
          <w:lang w:eastAsia="en-US"/>
        </w:rPr>
        <w:t>…….</w:t>
      </w:r>
      <w:proofErr w:type="gramEnd"/>
      <w:r w:rsidR="006D1A92" w:rsidRPr="009B11F0">
        <w:rPr>
          <w:rFonts w:ascii="Arial" w:eastAsia="Times New Roman" w:hAnsi="Arial" w:cs="Arial"/>
          <w:b/>
          <w:bCs/>
          <w:sz w:val="22"/>
          <w:szCs w:val="22"/>
          <w:highlight w:val="yellow"/>
          <w:u w:val="single"/>
          <w:lang w:eastAsia="en-US"/>
        </w:rPr>
        <w:t>.</w:t>
      </w:r>
    </w:p>
    <w:p w14:paraId="6CE179E0" w14:textId="27661B24" w:rsidR="00975230" w:rsidRPr="001C607A" w:rsidRDefault="00C85D9C" w:rsidP="001C607A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Celková cena za provedení </w:t>
      </w:r>
      <w:r w:rsidR="006D1A92">
        <w:rPr>
          <w:rFonts w:ascii="Arial" w:eastAsia="Times New Roman" w:hAnsi="Arial" w:cs="Arial"/>
          <w:sz w:val="22"/>
          <w:szCs w:val="22"/>
          <w:lang w:eastAsia="en-US"/>
        </w:rPr>
        <w:t>Plnění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činí </w:t>
      </w:r>
      <w:r w:rsidR="006D1A92" w:rsidRPr="009B11F0">
        <w:rPr>
          <w:rFonts w:ascii="Arial" w:eastAsia="Times New Roman" w:hAnsi="Arial" w:cs="Arial"/>
          <w:b/>
          <w:bCs/>
          <w:sz w:val="22"/>
          <w:szCs w:val="22"/>
          <w:highlight w:val="yellow"/>
          <w:u w:val="single"/>
          <w:lang w:eastAsia="en-US"/>
        </w:rPr>
        <w:t>………</w:t>
      </w:r>
      <w:proofErr w:type="gramStart"/>
      <w:r w:rsidR="006D1A92" w:rsidRPr="009B11F0">
        <w:rPr>
          <w:rFonts w:ascii="Arial" w:eastAsia="Times New Roman" w:hAnsi="Arial" w:cs="Arial"/>
          <w:b/>
          <w:bCs/>
          <w:sz w:val="22"/>
          <w:szCs w:val="22"/>
          <w:highlight w:val="yellow"/>
          <w:u w:val="single"/>
          <w:lang w:eastAsia="en-US"/>
        </w:rPr>
        <w:t>…….</w:t>
      </w:r>
      <w:proofErr w:type="gramEnd"/>
      <w:r w:rsidR="006D1A92" w:rsidRPr="009B11F0">
        <w:rPr>
          <w:rFonts w:ascii="Arial" w:eastAsia="Times New Roman" w:hAnsi="Arial" w:cs="Arial"/>
          <w:b/>
          <w:bCs/>
          <w:sz w:val="22"/>
          <w:szCs w:val="22"/>
          <w:highlight w:val="yellow"/>
          <w:u w:val="single"/>
          <w:lang w:eastAsia="en-US"/>
        </w:rPr>
        <w:t>.</w:t>
      </w:r>
      <w:r w:rsidRPr="009B11F0">
        <w:rPr>
          <w:rFonts w:ascii="Arial" w:eastAsia="Times New Roman" w:hAnsi="Arial" w:cs="Arial"/>
          <w:b/>
          <w:sz w:val="22"/>
          <w:szCs w:val="22"/>
          <w:highlight w:val="yellow"/>
          <w:lang w:eastAsia="en-US"/>
        </w:rPr>
        <w:t>,</w:t>
      </w:r>
      <w:r>
        <w:rPr>
          <w:rFonts w:ascii="Arial" w:eastAsia="Times New Roman" w:hAnsi="Arial" w:cs="Arial"/>
          <w:b/>
          <w:sz w:val="22"/>
          <w:szCs w:val="22"/>
          <w:lang w:eastAsia="en-US"/>
        </w:rPr>
        <w:t>- Kč bez DPH, (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tj. </w:t>
      </w:r>
      <w:r w:rsidR="006D1A92" w:rsidRPr="009B11F0">
        <w:rPr>
          <w:rFonts w:ascii="Arial" w:eastAsia="Times New Roman" w:hAnsi="Arial" w:cs="Arial"/>
          <w:sz w:val="22"/>
          <w:szCs w:val="22"/>
          <w:highlight w:val="yellow"/>
          <w:lang w:eastAsia="en-US"/>
        </w:rPr>
        <w:t>……………….</w:t>
      </w:r>
      <w:r>
        <w:rPr>
          <w:rFonts w:ascii="Arial" w:eastAsia="Times New Roman" w:hAnsi="Arial" w:cs="Arial"/>
          <w:sz w:val="22"/>
          <w:szCs w:val="22"/>
          <w:lang w:eastAsia="en-US"/>
        </w:rPr>
        <w:t>,- Kč s DPH). DPH bude účtována v příslušné výši stanovené zákonem.</w:t>
      </w:r>
    </w:p>
    <w:p w14:paraId="210D7532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Objednatel neposkytuje zálohy a zhotoviteli nepřísluší během vyhotovování Díla přiměřená část ceny s přihlédnutím k vynaloženým nákladům.  </w:t>
      </w:r>
    </w:p>
    <w:p w14:paraId="1C55CB85" w14:textId="77777777" w:rsidR="006D1A92" w:rsidRDefault="00C85D9C" w:rsidP="00E5475F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6D1A92">
        <w:rPr>
          <w:rFonts w:ascii="Arial" w:eastAsia="Times New Roman" w:hAnsi="Arial" w:cs="Arial"/>
          <w:sz w:val="22"/>
          <w:szCs w:val="22"/>
          <w:lang w:eastAsia="en-US"/>
        </w:rPr>
        <w:t xml:space="preserve">Cena za Dílo se hradí </w:t>
      </w:r>
      <w:r w:rsidR="00975230">
        <w:rPr>
          <w:rFonts w:ascii="Arial" w:eastAsia="Times New Roman" w:hAnsi="Arial" w:cs="Arial"/>
          <w:sz w:val="22"/>
          <w:szCs w:val="22"/>
          <w:lang w:eastAsia="en-US"/>
        </w:rPr>
        <w:t xml:space="preserve">po dílčích částech </w:t>
      </w:r>
      <w:r w:rsidRPr="006D1A92">
        <w:rPr>
          <w:rFonts w:ascii="Arial" w:eastAsia="Times New Roman" w:hAnsi="Arial" w:cs="Arial"/>
          <w:sz w:val="22"/>
          <w:szCs w:val="22"/>
          <w:lang w:eastAsia="en-US"/>
        </w:rPr>
        <w:t xml:space="preserve">na základě faktur, </w:t>
      </w:r>
      <w:r w:rsidR="006D1A92" w:rsidRPr="006D1A92">
        <w:rPr>
          <w:rFonts w:ascii="Arial" w:eastAsia="Times New Roman" w:hAnsi="Arial" w:cs="Arial"/>
          <w:sz w:val="22"/>
          <w:szCs w:val="22"/>
          <w:lang w:eastAsia="en-US"/>
        </w:rPr>
        <w:t>kter</w:t>
      </w:r>
      <w:r w:rsidR="00975230">
        <w:rPr>
          <w:rFonts w:ascii="Arial" w:eastAsia="Times New Roman" w:hAnsi="Arial" w:cs="Arial"/>
          <w:sz w:val="22"/>
          <w:szCs w:val="22"/>
          <w:lang w:eastAsia="en-US"/>
        </w:rPr>
        <w:t>é</w:t>
      </w:r>
      <w:r w:rsidR="006D1A92" w:rsidRPr="006D1A92">
        <w:rPr>
          <w:rFonts w:ascii="Arial" w:eastAsia="Times New Roman" w:hAnsi="Arial" w:cs="Arial"/>
          <w:sz w:val="22"/>
          <w:szCs w:val="22"/>
          <w:lang w:eastAsia="en-US"/>
        </w:rPr>
        <w:t xml:space="preserve"> zhotovitel předloží objednateli za provedení bezvadné</w:t>
      </w:r>
      <w:r w:rsidR="00975230">
        <w:rPr>
          <w:rFonts w:ascii="Arial" w:eastAsia="Times New Roman" w:hAnsi="Arial" w:cs="Arial"/>
          <w:sz w:val="22"/>
          <w:szCs w:val="22"/>
          <w:lang w:eastAsia="en-US"/>
        </w:rPr>
        <w:t xml:space="preserve"> části</w:t>
      </w:r>
      <w:r w:rsidR="006D1A92" w:rsidRPr="006D1A92">
        <w:rPr>
          <w:rFonts w:ascii="Arial" w:eastAsia="Times New Roman" w:hAnsi="Arial" w:cs="Arial"/>
          <w:sz w:val="22"/>
          <w:szCs w:val="22"/>
          <w:lang w:eastAsia="en-US"/>
        </w:rPr>
        <w:t xml:space="preserve"> Díla po je</w:t>
      </w:r>
      <w:r w:rsidR="00975230">
        <w:rPr>
          <w:rFonts w:ascii="Arial" w:eastAsia="Times New Roman" w:hAnsi="Arial" w:cs="Arial"/>
          <w:sz w:val="22"/>
          <w:szCs w:val="22"/>
          <w:lang w:eastAsia="en-US"/>
        </w:rPr>
        <w:t>jím</w:t>
      </w:r>
      <w:r w:rsidR="006D1A92" w:rsidRPr="006D1A92">
        <w:rPr>
          <w:rFonts w:ascii="Arial" w:eastAsia="Times New Roman" w:hAnsi="Arial" w:cs="Arial"/>
          <w:sz w:val="22"/>
          <w:szCs w:val="22"/>
          <w:lang w:eastAsia="en-US"/>
        </w:rPr>
        <w:t xml:space="preserve"> řádném protokolárním předání a převzetí</w:t>
      </w:r>
      <w:r w:rsidR="006D1A92">
        <w:rPr>
          <w:rFonts w:ascii="Arial" w:eastAsia="Times New Roman" w:hAnsi="Arial" w:cs="Arial"/>
          <w:sz w:val="22"/>
          <w:szCs w:val="22"/>
          <w:lang w:eastAsia="en-US"/>
        </w:rPr>
        <w:t>.</w:t>
      </w:r>
    </w:p>
    <w:p w14:paraId="226D6451" w14:textId="77777777" w:rsidR="00AE5E48" w:rsidRPr="006D1A92" w:rsidRDefault="00C85D9C" w:rsidP="00E5475F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6D1A92">
        <w:rPr>
          <w:rFonts w:ascii="Arial" w:eastAsia="Times New Roman" w:hAnsi="Arial" w:cs="Arial"/>
          <w:sz w:val="22"/>
          <w:szCs w:val="22"/>
          <w:lang w:eastAsia="en-US"/>
        </w:rPr>
        <w:t>Cena Plnění je po dobu účinnosti smlouvy neměnná a závazná.</w:t>
      </w:r>
    </w:p>
    <w:p w14:paraId="59AE3757" w14:textId="77777777" w:rsidR="00AE5E48" w:rsidRPr="006D1A92" w:rsidRDefault="00C85D9C" w:rsidP="006D1A92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 xml:space="preserve"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 její úhradou. </w:t>
      </w:r>
      <w:r w:rsidR="006D1A92" w:rsidRPr="006D1A92">
        <w:rPr>
          <w:rFonts w:ascii="Arial" w:eastAsia="Times New Roman" w:hAnsi="Arial" w:cs="Arial"/>
          <w:sz w:val="22"/>
          <w:szCs w:val="22"/>
          <w:lang w:eastAsia="en-US"/>
        </w:rPr>
        <w:t>Přílohou faktury bude protokol o předání a převzetí díla, ze</w:t>
      </w:r>
      <w:r w:rsidR="006D1A92"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6D1A92" w:rsidRPr="006D1A92">
        <w:rPr>
          <w:rFonts w:ascii="Arial" w:eastAsia="Times New Roman" w:hAnsi="Arial" w:cs="Arial"/>
          <w:sz w:val="22"/>
          <w:szCs w:val="22"/>
          <w:lang w:eastAsia="en-US"/>
        </w:rPr>
        <w:t xml:space="preserve">kterého bude vyplývat, že dílo nevykazuje žádné vady a nedostatky. </w:t>
      </w:r>
    </w:p>
    <w:p w14:paraId="5C427118" w14:textId="1EA7F802" w:rsidR="007C11F3" w:rsidRPr="001C607A" w:rsidRDefault="00C85D9C" w:rsidP="001C607A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Splatnost faktury je </w:t>
      </w:r>
      <w:r w:rsidR="00A504E1" w:rsidRPr="004F51F9">
        <w:rPr>
          <w:rFonts w:ascii="Arial" w:eastAsia="Times New Roman" w:hAnsi="Arial" w:cs="Arial"/>
          <w:sz w:val="22"/>
          <w:szCs w:val="22"/>
          <w:lang w:eastAsia="en-US"/>
        </w:rPr>
        <w:t>3</w:t>
      </w:r>
      <w:r w:rsidRPr="004F51F9">
        <w:rPr>
          <w:rFonts w:ascii="Arial" w:eastAsia="Times New Roman" w:hAnsi="Arial" w:cs="Arial"/>
          <w:sz w:val="22"/>
          <w:szCs w:val="22"/>
          <w:lang w:eastAsia="en-US"/>
        </w:rPr>
        <w:t>0 dnů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ode dne jejího obdržení. Faktura musí obsahovat náležitosti stanovené v § 435 občanského zákoníku a jako daňový doklad i náležitosti stanovené v § 29 zákona č. 235/2004 Sb., o dani z přidané hodnoty, ve znění pozdějších předpisů. </w:t>
      </w:r>
    </w:p>
    <w:p w14:paraId="7BF98BC5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Na faktuře pro objednatele bude zhotovitel uvádět:</w:t>
      </w:r>
    </w:p>
    <w:p w14:paraId="0F8863AD" w14:textId="77777777" w:rsidR="001C607A" w:rsidRDefault="00C85D9C" w:rsidP="001C607A">
      <w:pPr>
        <w:suppressAutoHyphens/>
        <w:spacing w:before="120" w:after="120" w:line="288" w:lineRule="auto"/>
        <w:ind w:left="3119" w:hanging="2411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1C607A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Odběratel: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1C607A">
        <w:rPr>
          <w:rFonts w:ascii="Arial" w:eastAsia="Times New Roman" w:hAnsi="Arial" w:cs="Arial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sz w:val="22"/>
          <w:szCs w:val="22"/>
          <w:lang w:eastAsia="en-US"/>
        </w:rPr>
        <w:t>Státní pozemkový úřad, Praha 3, Husinecká 1024/</w:t>
      </w:r>
      <w:proofErr w:type="gramStart"/>
      <w:r>
        <w:rPr>
          <w:rFonts w:ascii="Arial" w:eastAsia="Times New Roman" w:hAnsi="Arial" w:cs="Arial"/>
          <w:sz w:val="22"/>
          <w:szCs w:val="22"/>
          <w:lang w:eastAsia="en-US"/>
        </w:rPr>
        <w:t>11a</w:t>
      </w:r>
      <w:proofErr w:type="gramEnd"/>
      <w:r>
        <w:rPr>
          <w:rFonts w:ascii="Arial" w:eastAsia="Times New Roman" w:hAnsi="Arial" w:cs="Arial"/>
          <w:sz w:val="22"/>
          <w:szCs w:val="22"/>
          <w:lang w:eastAsia="en-US"/>
        </w:rPr>
        <w:t xml:space="preserve">, PSČ 130 00, </w:t>
      </w:r>
      <w:r>
        <w:rPr>
          <w:rFonts w:ascii="Arial" w:eastAsia="Times New Roman" w:hAnsi="Arial" w:cs="Arial"/>
          <w:sz w:val="22"/>
          <w:szCs w:val="22"/>
          <w:lang w:eastAsia="en-US"/>
        </w:rPr>
        <w:br/>
        <w:t>IČ 01312774</w:t>
      </w:r>
    </w:p>
    <w:p w14:paraId="0D6CB368" w14:textId="61297C0A" w:rsidR="00AE5E48" w:rsidRDefault="00C85D9C" w:rsidP="001C607A">
      <w:pPr>
        <w:suppressAutoHyphens/>
        <w:spacing w:before="120" w:after="120" w:line="288" w:lineRule="auto"/>
        <w:ind w:left="3119" w:hanging="2411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1C607A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Konečný příjemce: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  <w:r w:rsidR="001C607A">
        <w:rPr>
          <w:rFonts w:ascii="Arial" w:eastAsia="Times New Roman" w:hAnsi="Arial" w:cs="Arial"/>
          <w:sz w:val="22"/>
          <w:szCs w:val="22"/>
          <w:lang w:eastAsia="en-US"/>
        </w:rPr>
        <w:tab/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Státní pozemkový úřad, Pobočka Tábor, Husovo náměstí 2938, </w:t>
      </w:r>
      <w:r>
        <w:rPr>
          <w:rFonts w:ascii="Arial" w:eastAsia="Times New Roman" w:hAnsi="Arial" w:cs="Arial"/>
          <w:sz w:val="22"/>
          <w:szCs w:val="22"/>
          <w:lang w:eastAsia="en-US"/>
        </w:rPr>
        <w:br/>
        <w:t xml:space="preserve">390 02 Tábor </w:t>
      </w:r>
    </w:p>
    <w:p w14:paraId="1E2B6251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</w:t>
      </w:r>
      <w:r w:rsidRPr="004F51F9">
        <w:rPr>
          <w:rFonts w:ascii="Arial" w:eastAsia="Times New Roman" w:hAnsi="Arial" w:cs="Arial"/>
          <w:sz w:val="22"/>
          <w:szCs w:val="22"/>
          <w:lang w:eastAsia="en-US"/>
        </w:rPr>
        <w:t xml:space="preserve">na </w:t>
      </w:r>
      <w:r w:rsidR="00A504E1" w:rsidRPr="004F51F9">
        <w:rPr>
          <w:rFonts w:ascii="Arial" w:eastAsia="Times New Roman" w:hAnsi="Arial" w:cs="Arial"/>
          <w:sz w:val="22"/>
          <w:szCs w:val="22"/>
          <w:lang w:eastAsia="en-US"/>
        </w:rPr>
        <w:t>6</w:t>
      </w:r>
      <w:r w:rsidRPr="004F51F9">
        <w:rPr>
          <w:rFonts w:ascii="Arial" w:eastAsia="Times New Roman" w:hAnsi="Arial" w:cs="Arial"/>
          <w:sz w:val="22"/>
          <w:szCs w:val="22"/>
          <w:lang w:eastAsia="en-US"/>
        </w:rPr>
        <w:t>0 dnů.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</w:p>
    <w:p w14:paraId="0167867C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r>
        <w:rPr>
          <w:rFonts w:ascii="Arial" w:eastAsia="Arial" w:hAnsi="Arial" w:cs="Arial"/>
        </w:rPr>
        <w:t>Záruka za jakost a vady</w:t>
      </w:r>
    </w:p>
    <w:p w14:paraId="7B9EFA57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objednateli poskytuje záruku za předané Dílo. Zhotovitel zejména zaručuje, že Dílo bude způsobilé k užití pro účel stanovený v této smlouvě, zachová si touto smlouvou stanovené vlastnosti a bude odpovídat požadavkům platných právních předpisů a norem.</w:t>
      </w:r>
    </w:p>
    <w:p w14:paraId="1CF6DDC2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Záruka za jakost Plnění trvá 60 měsíců ode dne předání Díla.</w:t>
      </w:r>
    </w:p>
    <w:p w14:paraId="45A62E1F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Záruka se vztahuje na veškeré vady Díla zapříčiněné zhotovitelem. Záruka se nevztahuje na vady plynoucí z chybných vstupních podkladů, které nemohl zhotovitel ani při vynaložení potřebné odborné péče zjistit. </w:t>
      </w:r>
    </w:p>
    <w:p w14:paraId="13444284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bookmarkStart w:id="5" w:name="_Ref376528927"/>
      <w:r>
        <w:rPr>
          <w:rFonts w:ascii="Arial" w:eastAsia="Times New Roman" w:hAnsi="Arial" w:cs="Arial"/>
          <w:sz w:val="22"/>
          <w:szCs w:val="22"/>
          <w:lang w:eastAsia="en-US"/>
        </w:rPr>
        <w:t xml:space="preserve">Zhotovitel je povinen vady </w:t>
      </w:r>
      <w:r w:rsidR="00A504E1">
        <w:rPr>
          <w:rFonts w:ascii="Arial" w:eastAsia="Times New Roman" w:hAnsi="Arial" w:cs="Arial"/>
          <w:sz w:val="22"/>
          <w:szCs w:val="22"/>
          <w:lang w:eastAsia="en-US"/>
        </w:rPr>
        <w:t>Díla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odstranit bezplatně v dohodnuté lhůtě, nejpozději do 20 dnů od doručení reklamace.</w:t>
      </w:r>
      <w:bookmarkEnd w:id="5"/>
      <w:r>
        <w:rPr>
          <w:rFonts w:ascii="Arial" w:eastAsia="Times New Roman" w:hAnsi="Arial" w:cs="Arial"/>
          <w:sz w:val="22"/>
          <w:szCs w:val="22"/>
          <w:lang w:eastAsia="en-US"/>
        </w:rPr>
        <w:t xml:space="preserve"> </w:t>
      </w:r>
    </w:p>
    <w:p w14:paraId="3CB880F8" w14:textId="77777777" w:rsidR="00AE5E48" w:rsidRDefault="00AE5E48">
      <w:pPr>
        <w:pStyle w:val="l-L1"/>
        <w:spacing w:after="0"/>
        <w:ind w:left="0"/>
      </w:pPr>
    </w:p>
    <w:p w14:paraId="0D387AB8" w14:textId="77777777" w:rsidR="00AE5E48" w:rsidRDefault="00C85D9C">
      <w:pPr>
        <w:suppressAutoHyphens/>
        <w:spacing w:line="288" w:lineRule="auto"/>
        <w:jc w:val="center"/>
        <w:outlineLvl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Aktualizace Plnění</w:t>
      </w:r>
    </w:p>
    <w:p w14:paraId="4AC8A967" w14:textId="77777777" w:rsidR="00AE5E48" w:rsidRDefault="00C85D9C">
      <w:pPr>
        <w:suppressAutoHyphens/>
        <w:spacing w:before="120" w:after="120" w:line="288" w:lineRule="auto"/>
        <w:ind w:left="705" w:hanging="705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7.1 </w:t>
      </w:r>
      <w:r>
        <w:rPr>
          <w:rFonts w:ascii="Arial" w:eastAsia="Times New Roman" w:hAnsi="Arial" w:cs="Arial"/>
          <w:sz w:val="22"/>
          <w:szCs w:val="22"/>
          <w:lang w:eastAsia="en-US"/>
        </w:rPr>
        <w:tab/>
        <w:t>Objednatel si vyhrazuje právo vyzvat zhotovitele v případě potřeby o bezplatnou aktualizaci technického nebo formálního řešení Díla, pokud během 3 let od předání a převzetí Díla dle Čl. IV dojde ke změně předpisů nebo technických norem (max. jedenkrát).</w:t>
      </w:r>
    </w:p>
    <w:p w14:paraId="0F17B5FA" w14:textId="77777777" w:rsidR="00AE5E48" w:rsidRDefault="00C85D9C">
      <w:pPr>
        <w:suppressAutoHyphens/>
        <w:spacing w:before="120" w:after="120" w:line="288" w:lineRule="auto"/>
        <w:ind w:left="705" w:hanging="705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7.2</w:t>
      </w:r>
      <w:r>
        <w:rPr>
          <w:rFonts w:ascii="Arial" w:eastAsia="Times New Roman" w:hAnsi="Arial" w:cs="Arial"/>
          <w:sz w:val="22"/>
          <w:szCs w:val="22"/>
          <w:lang w:eastAsia="en-US"/>
        </w:rPr>
        <w:tab/>
        <w:t>Zhotovitel je povinen tuto aktualizaci provést do 3 měsíců od písemné výzvy objednatele.</w:t>
      </w:r>
    </w:p>
    <w:p w14:paraId="1BACFE55" w14:textId="77777777" w:rsidR="00AE5E48" w:rsidRDefault="00C85D9C">
      <w:pPr>
        <w:suppressAutoHyphens/>
        <w:spacing w:before="120" w:after="120" w:line="288" w:lineRule="auto"/>
        <w:ind w:left="705" w:hanging="705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7.3</w:t>
      </w:r>
      <w:r>
        <w:rPr>
          <w:rFonts w:ascii="Arial" w:eastAsia="Times New Roman" w:hAnsi="Arial" w:cs="Arial"/>
          <w:sz w:val="22"/>
          <w:szCs w:val="22"/>
          <w:lang w:eastAsia="en-US"/>
        </w:rPr>
        <w:tab/>
        <w:t>Objednatel si vyhrazuje právo požádat zhotovitele v případě potřeby o bezplatnou aktualizaci rozpočtu (max. dvakrát).</w:t>
      </w:r>
    </w:p>
    <w:p w14:paraId="56A5B36E" w14:textId="77777777" w:rsidR="00AE5E48" w:rsidRDefault="00C85D9C">
      <w:pPr>
        <w:suppressAutoHyphens/>
        <w:spacing w:before="120" w:after="120" w:line="288" w:lineRule="auto"/>
        <w:ind w:left="705" w:hanging="705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7.4</w:t>
      </w:r>
      <w:r>
        <w:rPr>
          <w:rFonts w:ascii="Arial" w:eastAsia="Times New Roman" w:hAnsi="Arial" w:cs="Arial"/>
          <w:sz w:val="22"/>
          <w:szCs w:val="22"/>
          <w:lang w:eastAsia="en-US"/>
        </w:rPr>
        <w:tab/>
        <w:t>Zhotovitel je povinen tuto aktualizaci provést do 1 měsíce od písemné výzvy objednatele.</w:t>
      </w:r>
    </w:p>
    <w:p w14:paraId="2DE177C7" w14:textId="77777777" w:rsidR="00AE5E48" w:rsidRDefault="00C85D9C">
      <w:pPr>
        <w:suppressAutoHyphens/>
        <w:spacing w:before="120" w:after="120" w:line="288" w:lineRule="auto"/>
        <w:ind w:left="705" w:hanging="705"/>
        <w:jc w:val="both"/>
        <w:outlineLvl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7.5</w:t>
      </w:r>
      <w:r>
        <w:rPr>
          <w:rFonts w:ascii="Arial" w:eastAsia="Times New Roman" w:hAnsi="Arial" w:cs="Arial"/>
          <w:sz w:val="22"/>
          <w:szCs w:val="22"/>
          <w:lang w:eastAsia="en-US"/>
        </w:rPr>
        <w:tab/>
        <w:t xml:space="preserve">Na provedené aktualizace se vztahují všechna práva a povinnosti uvedené v Čl. I, Čl. II a záruky uvedené v Čl. VI smlouvy </w:t>
      </w:r>
    </w:p>
    <w:p w14:paraId="3DBCC796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r>
        <w:rPr>
          <w:rFonts w:ascii="Arial" w:eastAsia="Arial" w:hAnsi="Arial" w:cs="Arial"/>
        </w:rPr>
        <w:t>Povinnost mlčenlivosti a ochrana osobních údajů</w:t>
      </w:r>
    </w:p>
    <w:p w14:paraId="0E41AB79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se zavazuje, zachovávat mlčenlivost o všech skutečnostech, o kterých se dozví od objednatele v souvislosti s plněním smlouvy, a to zejména ohledně obchodního tajemství ve smyslu § 504 občanského zákoníku a důvěrných informací ve smyslu § 1730 občanského zákoníku.</w:t>
      </w:r>
    </w:p>
    <w:p w14:paraId="085BFC9B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Za porušení povinnosti mlčenlivosti dle předchozího odstavce je zhotovitel povinen uhradit objednateli smluvní pokutu ve výši 10 000,- Kč, a to za každý jednotlivý případ porušení této povinnosti, smluvní sankce může být uložena i opakovaně.</w:t>
      </w:r>
    </w:p>
    <w:p w14:paraId="4BF669E6" w14:textId="77777777" w:rsidR="00AE5E48" w:rsidRDefault="00C85D9C">
      <w:pPr>
        <w:numPr>
          <w:ilvl w:val="1"/>
          <w:numId w:val="10"/>
        </w:numPr>
        <w:spacing w:after="120" w:line="280" w:lineRule="exact"/>
        <w:contextualSpacing/>
        <w:jc w:val="both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iCs/>
          <w:sz w:val="22"/>
          <w:szCs w:val="22"/>
          <w:lang w:eastAsia="en-US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749811C" w14:textId="77777777" w:rsidR="00AE5E48" w:rsidRDefault="00C85D9C">
      <w:pPr>
        <w:pStyle w:val="l-L1"/>
        <w:spacing w:after="0"/>
        <w:ind w:left="0"/>
      </w:pPr>
      <w:r>
        <w:t xml:space="preserve"> </w:t>
      </w:r>
    </w:p>
    <w:p w14:paraId="69EADFDE" w14:textId="77777777" w:rsidR="00AE5E48" w:rsidRDefault="00C85D9C">
      <w:pPr>
        <w:keepNext/>
        <w:suppressAutoHyphens/>
        <w:spacing w:after="240" w:line="288" w:lineRule="auto"/>
        <w:jc w:val="center"/>
        <w:outlineLvl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Pojištění zhotovitele</w:t>
      </w:r>
    </w:p>
    <w:p w14:paraId="729B3989" w14:textId="77777777" w:rsidR="00AE5E48" w:rsidRDefault="00C85D9C">
      <w:pPr>
        <w:numPr>
          <w:ilvl w:val="1"/>
          <w:numId w:val="10"/>
        </w:numPr>
        <w:spacing w:after="200" w:line="276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cs-CZ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Pr="004F51F9">
        <w:rPr>
          <w:rFonts w:ascii="Arial" w:eastAsia="Times New Roman" w:hAnsi="Arial" w:cs="Arial"/>
          <w:sz w:val="22"/>
          <w:szCs w:val="22"/>
          <w:lang w:eastAsia="cs-CZ"/>
        </w:rPr>
        <w:t xml:space="preserve">nejméně </w:t>
      </w:r>
      <w:r w:rsidR="004F51F9" w:rsidRPr="004F51F9">
        <w:rPr>
          <w:rFonts w:ascii="Arial" w:eastAsia="Times New Roman" w:hAnsi="Arial" w:cs="Arial"/>
          <w:sz w:val="22"/>
          <w:szCs w:val="22"/>
          <w:lang w:eastAsia="cs-CZ"/>
        </w:rPr>
        <w:t>3</w:t>
      </w:r>
      <w:r w:rsidRPr="004F51F9">
        <w:rPr>
          <w:rFonts w:ascii="Arial" w:eastAsia="Times New Roman" w:hAnsi="Arial" w:cs="Arial"/>
          <w:sz w:val="22"/>
          <w:szCs w:val="22"/>
          <w:lang w:eastAsia="cs-CZ"/>
        </w:rPr>
        <w:t>0 % celkové ceny díla (bez DPH).</w:t>
      </w:r>
      <w:r>
        <w:rPr>
          <w:rFonts w:ascii="Arial" w:eastAsia="Times New Roman" w:hAnsi="Arial" w:cs="Arial"/>
          <w:sz w:val="22"/>
          <w:szCs w:val="22"/>
          <w:lang w:eastAsia="cs-CZ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A504E1" w:rsidRPr="00A504E1">
        <w:rPr>
          <w:rFonts w:ascii="Arial" w:eastAsia="Times New Roman" w:hAnsi="Arial" w:cs="Arial"/>
          <w:sz w:val="22"/>
          <w:szCs w:val="22"/>
          <w:lang w:eastAsia="cs-CZ"/>
        </w:rPr>
        <w:t>Zhotovitel se zavazuje, že po celou dobu trvání této smlouvy bude pojištěn ve smyslu tohoto ustanovení a že nedojde ke snížení pojistné částky pod částku uvedenou v předchozí větě. 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</w:p>
    <w:p w14:paraId="47FB4091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lastRenderedPageBreak/>
        <w:br/>
      </w:r>
      <w:bookmarkStart w:id="6" w:name="_Ref376798291"/>
      <w:r>
        <w:rPr>
          <w:rFonts w:ascii="Arial" w:eastAsia="Arial" w:hAnsi="Arial" w:cs="Arial"/>
        </w:rPr>
        <w:t>Licenční ujednání</w:t>
      </w:r>
      <w:bookmarkEnd w:id="6"/>
    </w:p>
    <w:p w14:paraId="0CE8E800" w14:textId="2EA123CE" w:rsidR="00AE5E48" w:rsidRDefault="00C85D9C">
      <w:pPr>
        <w:numPr>
          <w:ilvl w:val="1"/>
          <w:numId w:val="10"/>
        </w:numPr>
        <w:spacing w:after="120" w:line="280" w:lineRule="exact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Vzhledem k tomu, že součástí Díla dle této smlouvy je i plnění, které může naplňovat znaky autorského díla ve smyslu zákona č. 121/2000 Sb., o právu autorském, o právech souvisejících s právem autorským a o změně některých zákonů, ve znění pozdějších předpisů či předmětu chráněného průmyslovým vlastnictvím (dále jen „předmět ochrany“), je k těmto součástem Díla poskytována licence za podmínek sjednaných v tomto </w:t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begin"/>
      </w:r>
      <w:r>
        <w:rPr>
          <w:rFonts w:ascii="Arial" w:eastAsia="Times New Roman" w:hAnsi="Arial" w:cs="Arial"/>
          <w:sz w:val="22"/>
          <w:szCs w:val="22"/>
          <w:lang w:eastAsia="en-US"/>
        </w:rPr>
        <w:instrText xml:space="preserve"> REF _Ref376798291 \r \h  \* MERGEFORMAT </w:instrText>
      </w:r>
      <w:r>
        <w:rPr>
          <w:rFonts w:ascii="Arial" w:eastAsia="Times New Roman" w:hAnsi="Arial" w:cs="Arial"/>
          <w:sz w:val="22"/>
          <w:szCs w:val="22"/>
          <w:lang w:eastAsia="en-US"/>
        </w:rPr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separate"/>
      </w:r>
      <w:r w:rsidR="000114BB">
        <w:rPr>
          <w:rFonts w:ascii="Arial" w:eastAsia="Times New Roman" w:hAnsi="Arial" w:cs="Arial"/>
          <w:sz w:val="22"/>
          <w:szCs w:val="22"/>
          <w:lang w:eastAsia="en-US"/>
        </w:rPr>
        <w:t>Čl. X</w:t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end"/>
      </w:r>
      <w:r>
        <w:rPr>
          <w:rFonts w:ascii="Arial" w:eastAsia="Times New Roman" w:hAnsi="Arial" w:cs="Arial"/>
          <w:sz w:val="22"/>
          <w:szCs w:val="22"/>
          <w:lang w:eastAsia="en-US"/>
        </w:rPr>
        <w:t>. smlouvy.</w:t>
      </w:r>
    </w:p>
    <w:p w14:paraId="5E18FC00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prohlašuje, že je oprávněn vykonávat svým jménem a na svůj účet majetková práva k předmětu ochrany a že je oprávněn k jeho užití udělit objednateli licenci.</w:t>
      </w:r>
    </w:p>
    <w:p w14:paraId="7F886815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F0DF6E6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Odměna za poskytnutí této licence je zahrnuta v ceně Díla dle této smlouvy. </w:t>
      </w:r>
    </w:p>
    <w:p w14:paraId="45C5A667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Objednatel je oprávněn práva tvořící součást licence zcela nebo zčásti jako podlicenci poskytnout třetí osobě.</w:t>
      </w:r>
    </w:p>
    <w:p w14:paraId="4A8D96E2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Objednatel je oprávněn předmět ochrany upravit či jinak měnit, a to bez souhlasu zhotovitele.</w:t>
      </w:r>
    </w:p>
    <w:p w14:paraId="34E2314C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r>
        <w:rPr>
          <w:rFonts w:ascii="Arial" w:eastAsia="Arial" w:hAnsi="Arial" w:cs="Arial"/>
        </w:rPr>
        <w:t>Smluvní pokuty, náhrada škody, odstoupení od smlouvy a výpověď smlouvy</w:t>
      </w:r>
    </w:p>
    <w:p w14:paraId="6489F83D" w14:textId="260AA4A9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Je-li zhotovitel v prodlení s předáním Díla v termínu dle </w:t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begin"/>
      </w:r>
      <w:r>
        <w:rPr>
          <w:rFonts w:ascii="Arial" w:eastAsia="Times New Roman" w:hAnsi="Arial" w:cs="Arial"/>
          <w:sz w:val="22"/>
          <w:szCs w:val="22"/>
          <w:lang w:eastAsia="en-US"/>
        </w:rPr>
        <w:instrText xml:space="preserve"> REF _Ref376528450 \r \h  \* MERGEFORMAT </w:instrText>
      </w:r>
      <w:r>
        <w:rPr>
          <w:rFonts w:ascii="Arial" w:eastAsia="Times New Roman" w:hAnsi="Arial" w:cs="Arial"/>
          <w:sz w:val="22"/>
          <w:szCs w:val="22"/>
          <w:lang w:eastAsia="en-US"/>
        </w:rPr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separate"/>
      </w:r>
      <w:r w:rsidR="000114BB">
        <w:rPr>
          <w:rFonts w:ascii="Arial" w:eastAsia="Times New Roman" w:hAnsi="Arial" w:cs="Arial"/>
          <w:sz w:val="22"/>
          <w:szCs w:val="22"/>
          <w:lang w:eastAsia="en-US"/>
        </w:rPr>
        <w:t>Čl. III</w:t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end"/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této smlouvy, uhradí objednateli smluvní pokutu ve výši 0,05 % z ceny Díla </w:t>
      </w:r>
      <w:bookmarkStart w:id="7" w:name="_Hlk16681669"/>
      <w:r>
        <w:rPr>
          <w:rFonts w:ascii="Arial" w:eastAsia="Times New Roman" w:hAnsi="Arial" w:cs="Arial"/>
          <w:sz w:val="22"/>
          <w:szCs w:val="22"/>
          <w:lang w:eastAsia="en-US"/>
        </w:rPr>
        <w:t>bez DPH dle čl. V odst. 5. 2 za každý, byť i jen započatý den prodlení.</w:t>
      </w:r>
      <w:bookmarkEnd w:id="7"/>
    </w:p>
    <w:p w14:paraId="1C052EE1" w14:textId="376FF3B6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Je-li zhotovitel v prodlení s odstraněním vad Plnění či jeho části v termínu dle odst. </w:t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begin"/>
      </w:r>
      <w:r>
        <w:rPr>
          <w:rFonts w:ascii="Arial" w:eastAsia="Times New Roman" w:hAnsi="Arial" w:cs="Arial"/>
          <w:sz w:val="22"/>
          <w:szCs w:val="22"/>
          <w:lang w:eastAsia="en-US"/>
        </w:rPr>
        <w:instrText xml:space="preserve"> REF _Ref376528927 \r \h  \* MERGEFORMAT </w:instrText>
      </w:r>
      <w:r>
        <w:rPr>
          <w:rFonts w:ascii="Arial" w:eastAsia="Times New Roman" w:hAnsi="Arial" w:cs="Arial"/>
          <w:sz w:val="22"/>
          <w:szCs w:val="22"/>
          <w:lang w:eastAsia="en-US"/>
        </w:rPr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separate"/>
      </w:r>
      <w:r w:rsidR="000114BB">
        <w:rPr>
          <w:rFonts w:ascii="Arial" w:eastAsia="Times New Roman" w:hAnsi="Arial" w:cs="Arial"/>
          <w:sz w:val="22"/>
          <w:szCs w:val="22"/>
          <w:lang w:eastAsia="en-US"/>
        </w:rPr>
        <w:t>6.4</w:t>
      </w:r>
      <w:r>
        <w:rPr>
          <w:rFonts w:ascii="Arial" w:eastAsia="Times New Roman" w:hAnsi="Arial" w:cs="Arial"/>
          <w:sz w:val="22"/>
          <w:szCs w:val="22"/>
          <w:lang w:eastAsia="en-US"/>
        </w:rPr>
        <w:fldChar w:fldCharType="end"/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této smlouvy, uhradí objednateli smluvní pokutu ve výši 0,1 % z celkové ceny Díla bez DPH dle čl. V odst. 5. 2 Smlouvy za každý, byť i jen započatý den prodlení.</w:t>
      </w:r>
    </w:p>
    <w:p w14:paraId="0DE424BD" w14:textId="77777777" w:rsidR="00AE5E48" w:rsidRPr="00A504E1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Pro případ nedodržení lhůty splatnosti vystavené faktury je zhotovitel oprávněn požadovat zaplacení úroku z prodlení ve výši 0,015 % z dlužné částky, kterou zaplatí objednatel za každý den prodlení, ledaže objednatel není za prodlení odpovědný. Toto právo zhotoviteli nepřísluší, pokud řádně nesplnil zákonné a smluvní povinnosti</w:t>
      </w: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.</w:t>
      </w:r>
    </w:p>
    <w:p w14:paraId="04622694" w14:textId="77777777" w:rsidR="00AE5E48" w:rsidRDefault="00C85D9C">
      <w:pPr>
        <w:numPr>
          <w:ilvl w:val="1"/>
          <w:numId w:val="10"/>
        </w:numPr>
        <w:spacing w:after="120" w:line="280" w:lineRule="exact"/>
        <w:contextualSpacing/>
        <w:jc w:val="both"/>
        <w:rPr>
          <w:rFonts w:ascii="Arial" w:eastAsia="Times New Roman" w:hAnsi="Arial" w:cs="Times New Roman"/>
          <w:sz w:val="22"/>
          <w:szCs w:val="22"/>
          <w:lang w:eastAsia="en-US"/>
        </w:rPr>
      </w:pPr>
      <w:r>
        <w:rPr>
          <w:rFonts w:ascii="Arial" w:eastAsia="Times New Roman" w:hAnsi="Arial" w:cs="Times New Roman"/>
          <w:sz w:val="22"/>
          <w:szCs w:val="22"/>
          <w:lang w:eastAsia="en-US"/>
        </w:rPr>
        <w:t xml:space="preserve">V ostatních případech nedodržení povinností zhotovitele vyplývajících z ustanovení této smlouvy se sjednává smluvní pokuta ve výši 0,2 % z ceny díla, </w:t>
      </w:r>
      <w:r>
        <w:rPr>
          <w:rFonts w:ascii="Arial" w:eastAsia="Times New Roman" w:hAnsi="Arial" w:cs="Times New Roman"/>
          <w:sz w:val="22"/>
          <w:szCs w:val="22"/>
          <w:lang w:val="en-US" w:eastAsia="cs-CZ"/>
        </w:rPr>
        <w:t xml:space="preserve">min. </w:t>
      </w:r>
      <w:r>
        <w:rPr>
          <w:rFonts w:ascii="Arial" w:eastAsia="Times New Roman" w:hAnsi="Arial" w:cs="Times New Roman"/>
          <w:sz w:val="22"/>
          <w:szCs w:val="22"/>
          <w:lang w:eastAsia="cs-CZ"/>
        </w:rPr>
        <w:t>však 2 500 Kč</w:t>
      </w:r>
      <w:r>
        <w:rPr>
          <w:rFonts w:ascii="Arial" w:eastAsia="Times New Roman" w:hAnsi="Arial" w:cs="Times New Roman"/>
          <w:sz w:val="22"/>
          <w:szCs w:val="22"/>
          <w:lang w:val="en-US" w:eastAsia="cs-CZ"/>
        </w:rPr>
        <w:t xml:space="preserve"> </w:t>
      </w:r>
      <w:r>
        <w:rPr>
          <w:rFonts w:ascii="Arial" w:eastAsia="Times New Roman" w:hAnsi="Arial" w:cs="Times New Roman"/>
          <w:sz w:val="22"/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46EACEB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64EC9334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 xml:space="preserve"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 </w:t>
      </w:r>
    </w:p>
    <w:p w14:paraId="62D817F1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Objednatel si vyhrazuje právo na odstoupení od smlouvy v případě, že zhotovitel bude v prodlení s plněním smlouvy z důvodů na straně zhotovitele déle než 1 měsíc, nebo bude Dílo vyhotovovat nekvalitně v rozporu s platnými předpisy nebo smlouvou, i když byl na tuto skutečnost objednatelem písemně upozorněn. </w:t>
      </w:r>
    </w:p>
    <w:p w14:paraId="171B6187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10793DE1" w14:textId="77777777" w:rsidR="00A504E1" w:rsidRDefault="00A504E1">
      <w:pPr>
        <w:numPr>
          <w:ilvl w:val="1"/>
          <w:numId w:val="10"/>
        </w:numPr>
        <w:spacing w:after="120" w:line="280" w:lineRule="exact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 w:rsidRPr="00A504E1">
        <w:rPr>
          <w:rFonts w:ascii="Arial" w:eastAsia="Times New Roman" w:hAnsi="Arial" w:cs="Arial"/>
          <w:sz w:val="22"/>
          <w:szCs w:val="22"/>
          <w:lang w:eastAsia="en-US"/>
        </w:rPr>
        <w:t>Objednatel si vyhrazuje právo na odstoupení od smlouvy ve vztahu k Dílu v případě, že objednatel obdrží ze státního rozpočtu snížené množství finančních prostředků oproti množství požadovanému v období před započetím Díla.</w:t>
      </w:r>
    </w:p>
    <w:p w14:paraId="16479F4E" w14:textId="77777777" w:rsidR="00AE5E48" w:rsidRDefault="00C85D9C">
      <w:pPr>
        <w:numPr>
          <w:ilvl w:val="1"/>
          <w:numId w:val="10"/>
        </w:numPr>
        <w:spacing w:after="120" w:line="280" w:lineRule="exact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cs-CZ"/>
        </w:rPr>
        <w:t xml:space="preserve">Ve vztahu </w:t>
      </w:r>
      <w:r w:rsidR="00A504E1">
        <w:rPr>
          <w:rFonts w:ascii="Arial" w:eastAsia="Times New Roman" w:hAnsi="Arial" w:cs="Arial"/>
          <w:sz w:val="22"/>
          <w:szCs w:val="22"/>
          <w:lang w:eastAsia="cs-CZ"/>
        </w:rPr>
        <w:t xml:space="preserve">k Dílu </w:t>
      </w:r>
      <w:r>
        <w:rPr>
          <w:rFonts w:ascii="Arial" w:eastAsia="Times New Roman" w:hAnsi="Arial" w:cs="Arial"/>
          <w:sz w:val="22"/>
          <w:szCs w:val="22"/>
          <w:lang w:eastAsia="cs-CZ"/>
        </w:rPr>
        <w:t xml:space="preserve">je objednatel oprávněn tuto </w:t>
      </w:r>
      <w:r>
        <w:rPr>
          <w:rFonts w:ascii="Arial" w:eastAsia="Times New Roman" w:hAnsi="Arial" w:cs="Arial"/>
          <w:sz w:val="22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54118492" w14:textId="0AE019A0" w:rsidR="001C607A" w:rsidRPr="009B11F0" w:rsidRDefault="00C85D9C" w:rsidP="009B11F0">
      <w:pPr>
        <w:numPr>
          <w:ilvl w:val="1"/>
          <w:numId w:val="10"/>
        </w:numPr>
        <w:spacing w:after="120" w:line="280" w:lineRule="exact"/>
        <w:jc w:val="both"/>
        <w:rPr>
          <w:rFonts w:ascii="Arial" w:eastAsia="Times New Roman" w:hAnsi="Arial" w:cs="Arial"/>
          <w:sz w:val="22"/>
          <w:szCs w:val="22"/>
          <w:lang w:eastAsia="en-US"/>
        </w:rPr>
      </w:pPr>
      <w:bookmarkStart w:id="8" w:name="_Hlk16683408"/>
      <w:r>
        <w:rPr>
          <w:rFonts w:ascii="Arial" w:eastAsia="Times New Roman" w:hAnsi="Arial" w:cs="Arial"/>
          <w:sz w:val="22"/>
          <w:szCs w:val="22"/>
          <w:lang w:eastAsia="en-US"/>
        </w:rPr>
        <w:t>Smlouva může být ukončena rovněž vzájemnou dohodou smluvních stran.</w:t>
      </w:r>
    </w:p>
    <w:bookmarkEnd w:id="8"/>
    <w:p w14:paraId="1532BEE1" w14:textId="77777777" w:rsidR="00AE5E48" w:rsidRDefault="00C85D9C">
      <w:pPr>
        <w:pStyle w:val="l-L1"/>
        <w:ind w:left="0"/>
        <w:rPr>
          <w:rFonts w:ascii="Arial" w:eastAsia="Arial" w:hAnsi="Arial" w:cs="Arial"/>
        </w:rPr>
      </w:pPr>
      <w:r>
        <w:br/>
      </w:r>
      <w:r>
        <w:rPr>
          <w:rFonts w:ascii="Arial" w:eastAsia="Arial" w:hAnsi="Arial" w:cs="Arial"/>
        </w:rPr>
        <w:t>Závěrečná ustanovení</w:t>
      </w:r>
    </w:p>
    <w:p w14:paraId="56D176AF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Pokud v této smlouvě není stanoveno jinak, řídí se smluvní strany příslušnými ustanoveními občanského zákoníku.</w:t>
      </w:r>
    </w:p>
    <w:p w14:paraId="3CC2F336" w14:textId="77777777" w:rsidR="00AE5E48" w:rsidRDefault="00C85D9C">
      <w:pPr>
        <w:keepNext/>
        <w:numPr>
          <w:ilvl w:val="1"/>
          <w:numId w:val="10"/>
        </w:numPr>
        <w:suppressAutoHyphens/>
        <w:spacing w:before="120" w:after="24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smluv), ve znění pozdějších předpisů v registru smluv, 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1DF93E14" w14:textId="77777777" w:rsidR="00AE5E48" w:rsidRDefault="00C85D9C">
      <w:pPr>
        <w:keepNext/>
        <w:numPr>
          <w:ilvl w:val="1"/>
          <w:numId w:val="10"/>
        </w:numPr>
        <w:suppressAutoHyphens/>
        <w:spacing w:before="120" w:after="24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</w:t>
      </w:r>
      <w:r>
        <w:rPr>
          <w:rFonts w:ascii="Arial" w:eastAsia="Times New Roman" w:hAnsi="Arial" w:cs="Arial"/>
          <w:sz w:val="22"/>
          <w:szCs w:val="22"/>
          <w:lang w:eastAsia="en-US"/>
        </w:rPr>
        <w:lastRenderedPageBreak/>
        <w:t>Veškeré údaje, které požívají ochrany dle zvláštních zákonů, zejména osobní a citlivé údaje, obchodní tajemství, aj. budou anonymizovány</w:t>
      </w:r>
      <w:r w:rsidR="00A504E1">
        <w:rPr>
          <w:rFonts w:ascii="Arial" w:eastAsia="Times New Roman" w:hAnsi="Arial" w:cs="Arial"/>
          <w:sz w:val="22"/>
          <w:szCs w:val="22"/>
          <w:lang w:eastAsia="en-US"/>
        </w:rPr>
        <w:t>.</w:t>
      </w:r>
    </w:p>
    <w:p w14:paraId="7DCF4879" w14:textId="77777777" w:rsidR="00A504E1" w:rsidRDefault="00A504E1">
      <w:pPr>
        <w:keepNext/>
        <w:numPr>
          <w:ilvl w:val="1"/>
          <w:numId w:val="10"/>
        </w:numPr>
        <w:suppressAutoHyphens/>
        <w:spacing w:before="120" w:after="24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A504E1">
        <w:rPr>
          <w:rFonts w:ascii="Arial" w:eastAsia="Times New Roman" w:hAnsi="Arial" w:cs="Arial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A504E1">
        <w:rPr>
          <w:rFonts w:ascii="Arial" w:eastAsia="Times New Roman" w:hAnsi="Arial" w:cs="Arial"/>
          <w:sz w:val="22"/>
          <w:szCs w:val="22"/>
          <w:lang w:eastAsia="en-US"/>
        </w:rPr>
        <w:t>ust</w:t>
      </w:r>
      <w:proofErr w:type="spellEnd"/>
      <w:r w:rsidRPr="00A504E1">
        <w:rPr>
          <w:rFonts w:ascii="Arial" w:eastAsia="Times New Roman" w:hAnsi="Arial" w:cs="Arial"/>
          <w:sz w:val="22"/>
          <w:szCs w:val="22"/>
          <w:lang w:eastAsia="en-US"/>
        </w:rPr>
        <w:t>. § 6 odst. 1 zákona č. 340/2015 Sb., o registru smluv</w:t>
      </w:r>
    </w:p>
    <w:p w14:paraId="141C478A" w14:textId="77777777" w:rsidR="00AE5E48" w:rsidRDefault="00C85D9C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1BF13D18" w14:textId="77777777" w:rsidR="00AE5E48" w:rsidRDefault="00C85D9C">
      <w:pPr>
        <w:numPr>
          <w:ilvl w:val="1"/>
          <w:numId w:val="10"/>
        </w:numPr>
        <w:suppressAutoHyphens/>
        <w:spacing w:before="120" w:after="120" w:line="280" w:lineRule="exact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Smlouva je vyhotovena v</w:t>
      </w:r>
      <w:r w:rsidR="00A504E1">
        <w:rPr>
          <w:rFonts w:ascii="Arial" w:eastAsia="Times New Roman" w:hAnsi="Arial" w:cs="Arial"/>
          <w:sz w:val="22"/>
          <w:szCs w:val="22"/>
          <w:lang w:eastAsia="en-US"/>
        </w:rPr>
        <w:t xml:space="preserve"> pěti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stejnopisech, z toho ve </w:t>
      </w:r>
      <w:r w:rsidR="00A504E1">
        <w:rPr>
          <w:rFonts w:ascii="Arial" w:eastAsia="Times New Roman" w:hAnsi="Arial" w:cs="Arial"/>
          <w:sz w:val="22"/>
          <w:szCs w:val="22"/>
          <w:lang w:eastAsia="en-US"/>
        </w:rPr>
        <w:t>čtyřech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vyhotoveních pro objednatele a ve </w:t>
      </w:r>
      <w:r w:rsidR="00A504E1">
        <w:rPr>
          <w:rFonts w:ascii="Arial" w:eastAsia="Times New Roman" w:hAnsi="Arial" w:cs="Arial"/>
          <w:sz w:val="22"/>
          <w:szCs w:val="22"/>
          <w:lang w:eastAsia="en-US"/>
        </w:rPr>
        <w:t>jednom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vyhotovení pro zhotovitele, z nichž každý má povahu originálu.</w:t>
      </w:r>
    </w:p>
    <w:p w14:paraId="10C191E5" w14:textId="77777777" w:rsidR="00A504E1" w:rsidRPr="00A504E1" w:rsidRDefault="00A504E1" w:rsidP="00A504E1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A504E1">
        <w:rPr>
          <w:rFonts w:ascii="Arial" w:eastAsia="Times New Roman" w:hAnsi="Arial" w:cs="Arial"/>
          <w:sz w:val="22"/>
          <w:szCs w:val="22"/>
          <w:lang w:eastAsia="en-US"/>
        </w:rPr>
        <w:t>Smlouva může být měněna pouze na základě písemných dodatků podepsaných oběma smluvními stranami; vždy však musí být postupováno v souladu se ZZVZ.</w:t>
      </w:r>
    </w:p>
    <w:p w14:paraId="6D06BF4D" w14:textId="77777777" w:rsidR="00A504E1" w:rsidRPr="00A504E1" w:rsidRDefault="00A504E1" w:rsidP="00A504E1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A504E1">
        <w:rPr>
          <w:rFonts w:ascii="Arial" w:eastAsia="Times New Roman" w:hAnsi="Arial" w:cs="Arial"/>
          <w:sz w:val="22"/>
          <w:szCs w:val="22"/>
          <w:lang w:eastAsia="en-US"/>
        </w:rPr>
        <w:t>Veškerá práva a povinnosti vyplývající z této Smlouvy přecházejí, pokud to povaha těchto práv a p</w:t>
      </w:r>
      <w:r>
        <w:rPr>
          <w:rFonts w:ascii="Arial" w:eastAsia="Times New Roman" w:hAnsi="Arial" w:cs="Arial"/>
          <w:sz w:val="22"/>
          <w:szCs w:val="22"/>
          <w:lang w:eastAsia="en-US"/>
        </w:rPr>
        <w:t>o</w:t>
      </w:r>
      <w:r w:rsidRPr="00A504E1">
        <w:rPr>
          <w:rFonts w:ascii="Arial" w:eastAsia="Times New Roman" w:hAnsi="Arial" w:cs="Arial"/>
          <w:sz w:val="22"/>
          <w:szCs w:val="22"/>
          <w:lang w:eastAsia="en-US"/>
        </w:rPr>
        <w:t>vinností nevylučuje, na právní nástupce smluvních stran.</w:t>
      </w:r>
    </w:p>
    <w:p w14:paraId="36E5E742" w14:textId="77777777" w:rsidR="00A504E1" w:rsidRDefault="00A504E1" w:rsidP="00A504E1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 w:rsidRPr="00A504E1">
        <w:rPr>
          <w:rFonts w:ascii="Arial" w:eastAsia="Times New Roman" w:hAnsi="Arial" w:cs="Arial"/>
          <w:sz w:val="22"/>
          <w:szCs w:val="22"/>
          <w:lang w:eastAsia="en-US"/>
        </w:rPr>
        <w:t>Ukončením účinnosti této smlouvy nejsou dotčena ustanovení smlouvy týkající se převodu vlastnického práva, nároků z odpovědnosti za vady a ze záruky za jakost, nároků z odpovědnosti za škodu a nároků ze smluvních pokut, ustanovení o povinnosti mlčenlivosti, ani další ustanovení a nároky, z jejichž povahy vyplývá, že mají trvat i po zániku této smlouvy.</w:t>
      </w:r>
    </w:p>
    <w:p w14:paraId="2CE5933D" w14:textId="77777777" w:rsidR="00AE5E48" w:rsidRDefault="00C85D9C" w:rsidP="00A504E1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>Nedílnou součást smlouvy tvoří tyto přílohy:</w:t>
      </w:r>
    </w:p>
    <w:p w14:paraId="7E4E50D7" w14:textId="77777777" w:rsidR="00AE5E48" w:rsidRDefault="00C85D9C">
      <w:pPr>
        <w:numPr>
          <w:ilvl w:val="2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sz w:val="22"/>
          <w:szCs w:val="22"/>
          <w:lang w:eastAsia="en-US"/>
        </w:rPr>
      </w:pPr>
      <w:r>
        <w:rPr>
          <w:rFonts w:ascii="Arial" w:eastAsia="Times New Roman" w:hAnsi="Arial" w:cs="Arial"/>
          <w:sz w:val="22"/>
          <w:szCs w:val="22"/>
          <w:lang w:eastAsia="en-US"/>
        </w:rPr>
        <w:t xml:space="preserve"> Přílohou č. 1 této smlouvy je specifikace Díla</w:t>
      </w:r>
    </w:p>
    <w:p w14:paraId="546FCDED" w14:textId="1A3D1F72" w:rsidR="00A504E1" w:rsidRPr="001C607A" w:rsidRDefault="00C85D9C" w:rsidP="001C607A">
      <w:pPr>
        <w:numPr>
          <w:ilvl w:val="1"/>
          <w:numId w:val="10"/>
        </w:numPr>
        <w:suppressAutoHyphens/>
        <w:spacing w:before="120" w:after="120" w:line="288" w:lineRule="auto"/>
        <w:jc w:val="both"/>
        <w:outlineLvl w:val="0"/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Times New Roman" w:hAnsi="Arial" w:cs="Arial"/>
          <w:b/>
          <w:sz w:val="22"/>
          <w:szCs w:val="22"/>
          <w:u w:val="single"/>
          <w:lang w:eastAsia="en-US"/>
        </w:rPr>
        <w:t>Smluvní strany smlouvu přečetly, souhlasí s jejím obsahem a prohlašují, že nebyla sepsána v tísni ani za jinak nápadně nevýhodných podmínek. Na důkaz toho připojují své podpisy</w:t>
      </w:r>
    </w:p>
    <w:p w14:paraId="603BDF54" w14:textId="77777777" w:rsidR="00AE5E48" w:rsidRDefault="00AE5E48">
      <w:pPr>
        <w:tabs>
          <w:tab w:val="left" w:pos="180"/>
        </w:tabs>
        <w:spacing w:after="120" w:line="280" w:lineRule="exact"/>
        <w:rPr>
          <w:rFonts w:ascii="Arial" w:eastAsia="Times New Roman" w:hAnsi="Arial" w:cs="Arial"/>
          <w:sz w:val="22"/>
          <w:szCs w:val="22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E5E48" w14:paraId="50770512" w14:textId="77777777">
        <w:tc>
          <w:tcPr>
            <w:tcW w:w="4606" w:type="dxa"/>
            <w:shd w:val="clear" w:color="auto" w:fill="auto"/>
          </w:tcPr>
          <w:p w14:paraId="73F3785F" w14:textId="77777777" w:rsidR="00AE5E48" w:rsidRDefault="00C85D9C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V</w:t>
            </w:r>
            <w:r w:rsidR="00E635C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  <w:r w:rsidR="004F51F9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    </w:t>
            </w:r>
            <w:r w:rsidR="00AC544E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          </w:t>
            </w:r>
            <w:r w:rsidR="004F51F9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       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dne</w:t>
            </w:r>
            <w:r w:rsidR="00E635C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5E5DD310" w14:textId="77777777" w:rsidR="00AE5E48" w:rsidRDefault="00C85D9C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V</w:t>
            </w:r>
            <w:r w:rsidR="004F51F9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           </w:t>
            </w:r>
            <w:r w:rsidR="00AC544E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          </w:t>
            </w:r>
            <w:r w:rsidR="004F51F9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  </w:t>
            </w:r>
            <w:r w:rsidR="00E635C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dne</w:t>
            </w:r>
            <w:r w:rsidR="00E635C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AE5E48" w14:paraId="5DBFCB5C" w14:textId="77777777">
        <w:tc>
          <w:tcPr>
            <w:tcW w:w="4606" w:type="dxa"/>
            <w:shd w:val="clear" w:color="auto" w:fill="auto"/>
          </w:tcPr>
          <w:p w14:paraId="010A71D6" w14:textId="77777777" w:rsidR="00AE5E48" w:rsidRDefault="00AE5E48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  <w:p w14:paraId="08BDE09C" w14:textId="77777777" w:rsidR="00AE5E48" w:rsidRDefault="00AE5E48">
            <w:pPr>
              <w:spacing w:after="120" w:line="288" w:lineRule="auto"/>
              <w:jc w:val="center"/>
              <w:rPr>
                <w:rFonts w:ascii="Arial" w:eastAsia="Times New Roman" w:hAnsi="Arial" w:cs="Times New Roman"/>
                <w:sz w:val="22"/>
                <w:lang w:eastAsia="cs-CZ"/>
              </w:rPr>
            </w:pPr>
          </w:p>
          <w:p w14:paraId="775E672F" w14:textId="77777777" w:rsidR="00AE5E48" w:rsidRDefault="00AE5E48">
            <w:pPr>
              <w:spacing w:after="120" w:line="288" w:lineRule="auto"/>
              <w:rPr>
                <w:rFonts w:ascii="Arial" w:eastAsia="Times New Roman" w:hAnsi="Arial" w:cs="Times New Roman"/>
                <w:sz w:val="22"/>
                <w:lang w:eastAsia="cs-CZ"/>
              </w:rPr>
            </w:pPr>
          </w:p>
          <w:p w14:paraId="7BA96959" w14:textId="77777777" w:rsidR="00AE5E48" w:rsidRDefault="00AE5E48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606" w:type="dxa"/>
            <w:shd w:val="clear" w:color="auto" w:fill="auto"/>
          </w:tcPr>
          <w:p w14:paraId="2D3B79E3" w14:textId="77777777" w:rsidR="00AE5E48" w:rsidRDefault="00AE5E48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</w:tc>
      </w:tr>
      <w:tr w:rsidR="00AE5E48" w14:paraId="7BB216A1" w14:textId="77777777">
        <w:tc>
          <w:tcPr>
            <w:tcW w:w="4606" w:type="dxa"/>
            <w:shd w:val="clear" w:color="auto" w:fill="auto"/>
          </w:tcPr>
          <w:p w14:paraId="21E976B8" w14:textId="77777777" w:rsidR="00AE5E48" w:rsidRDefault="00C85D9C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147C32B5" w14:textId="77777777" w:rsidR="00AE5E48" w:rsidRDefault="00C85D9C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……………………………………</w:t>
            </w:r>
          </w:p>
        </w:tc>
      </w:tr>
      <w:tr w:rsidR="00AE5E48" w14:paraId="282F5A70" w14:textId="77777777">
        <w:tc>
          <w:tcPr>
            <w:tcW w:w="4606" w:type="dxa"/>
            <w:shd w:val="clear" w:color="auto" w:fill="auto"/>
          </w:tcPr>
          <w:p w14:paraId="7A1B0643" w14:textId="77777777" w:rsidR="00AE5E48" w:rsidRDefault="00C85D9C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Ing. David Mišík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  <w:t>vedoucí pobočky Tábor</w:t>
            </w:r>
          </w:p>
        </w:tc>
        <w:tc>
          <w:tcPr>
            <w:tcW w:w="4606" w:type="dxa"/>
            <w:shd w:val="clear" w:color="auto" w:fill="auto"/>
          </w:tcPr>
          <w:p w14:paraId="79CC2834" w14:textId="77777777" w:rsidR="00AE5E48" w:rsidRDefault="00452F6A">
            <w:pPr>
              <w:spacing w:after="120" w:line="288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zhotovitel</w:t>
            </w:r>
          </w:p>
        </w:tc>
      </w:tr>
    </w:tbl>
    <w:p w14:paraId="3BAD44CB" w14:textId="77777777" w:rsidR="00AE5E48" w:rsidRDefault="00AE5E48">
      <w:pPr>
        <w:rPr>
          <w:rFonts w:ascii="Arial" w:eastAsia="Arial" w:hAnsi="Arial" w:cs="Arial"/>
          <w:sz w:val="18"/>
          <w:szCs w:val="18"/>
        </w:rPr>
      </w:pPr>
    </w:p>
    <w:p w14:paraId="3F7D43D9" w14:textId="77777777" w:rsidR="00AE5E48" w:rsidRDefault="00C85D9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Příloha/Přílohy</w:t>
      </w:r>
    </w:p>
    <w:p w14:paraId="43A0A244" w14:textId="35EC0705" w:rsidR="00AE5E48" w:rsidRDefault="00C85D9C" w:rsidP="004C5613">
      <w:pPr>
        <w:ind w:firstLine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fldChar w:fldCharType="begin"/>
      </w:r>
      <w:r>
        <w:rPr>
          <w:rFonts w:ascii="Arial" w:eastAsia="Arial" w:hAnsi="Arial" w:cs="Arial"/>
          <w:sz w:val="22"/>
          <w:szCs w:val="22"/>
        </w:rPr>
        <w:instrText xml:space="preserve"> DOCVARIABLE  dms_prilohy </w:instrText>
      </w:r>
      <w:r>
        <w:rPr>
          <w:rFonts w:ascii="Arial" w:eastAsia="Arial" w:hAnsi="Arial" w:cs="Arial"/>
          <w:sz w:val="22"/>
          <w:szCs w:val="22"/>
        </w:rPr>
        <w:fldChar w:fldCharType="separate"/>
      </w:r>
      <w:r>
        <w:rPr>
          <w:rFonts w:ascii="Arial" w:eastAsia="Arial" w:hAnsi="Arial" w:cs="Arial"/>
          <w:sz w:val="22"/>
          <w:szCs w:val="22"/>
        </w:rPr>
        <w:t>1. Příloha č. 1 - Podrobná specifikace díla</w:t>
      </w:r>
      <w:r>
        <w:rPr>
          <w:rFonts w:ascii="Arial" w:eastAsia="Arial" w:hAnsi="Arial" w:cs="Arial"/>
          <w:sz w:val="22"/>
          <w:szCs w:val="22"/>
        </w:rPr>
        <w:fldChar w:fldCharType="end"/>
      </w:r>
    </w:p>
    <w:p w14:paraId="047DDAA8" w14:textId="77777777" w:rsidR="004C5613" w:rsidRDefault="004C5613" w:rsidP="004C5613">
      <w:pPr>
        <w:ind w:firstLine="720"/>
        <w:rPr>
          <w:rFonts w:ascii="Arial" w:eastAsia="Arial" w:hAnsi="Arial" w:cs="Arial"/>
          <w:b/>
          <w:sz w:val="22"/>
          <w:szCs w:val="22"/>
        </w:rPr>
      </w:pPr>
    </w:p>
    <w:sectPr w:rsidR="004C561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20"/>
      <w:pgMar w:top="1134" w:right="1111" w:bottom="1440" w:left="98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F8D82" w14:textId="77777777" w:rsidR="00C532BA" w:rsidRDefault="00C85D9C">
      <w:r>
        <w:separator/>
      </w:r>
    </w:p>
  </w:endnote>
  <w:endnote w:type="continuationSeparator" w:id="0">
    <w:p w14:paraId="469D0ACC" w14:textId="77777777" w:rsidR="00C532BA" w:rsidRDefault="00C8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Arial Unicode MS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78160" w14:textId="77777777" w:rsidR="00AE5E48" w:rsidRDefault="00C85D9C">
    <w:pPr>
      <w:tabs>
        <w:tab w:val="center" w:pos="4536"/>
        <w:tab w:val="right" w:pos="9072"/>
      </w:tabs>
      <w:spacing w:after="120" w:line="280" w:lineRule="exact"/>
      <w:jc w:val="center"/>
      <w:rPr>
        <w:rFonts w:ascii="Arial" w:eastAsia="Times New Roman" w:hAnsi="Arial" w:cs="Times New Roman"/>
        <w:sz w:val="18"/>
        <w:szCs w:val="20"/>
        <w:lang w:eastAsia="cs-CZ"/>
      </w:rPr>
    </w:pPr>
    <w:r>
      <w:rPr>
        <w:rFonts w:ascii="Arial" w:eastAsia="Times New Roman" w:hAnsi="Arial" w:cs="Times New Roman"/>
        <w:sz w:val="18"/>
        <w:szCs w:val="20"/>
        <w:lang w:eastAsia="cs-CZ"/>
      </w:rPr>
      <w:t>SPU</w:t>
    </w:r>
    <w:r>
      <w:rPr>
        <w:rFonts w:ascii="Arial" w:eastAsia="Times New Roman" w:hAnsi="Arial" w:cs="Times New Roman"/>
        <w:sz w:val="18"/>
        <w:szCs w:val="20"/>
        <w:lang w:eastAsia="cs-CZ"/>
      </w:rPr>
      <w:tab/>
    </w:r>
    <w:sdt>
      <w:sdtPr>
        <w:rPr>
          <w:rFonts w:ascii="Arial" w:eastAsia="Times New Roman" w:hAnsi="Arial" w:cs="Times New Roman"/>
          <w:sz w:val="18"/>
          <w:szCs w:val="20"/>
          <w:lang w:eastAsia="cs-CZ"/>
        </w:rPr>
        <w:id w:val="-1557163290"/>
        <w:docPartObj>
          <w:docPartGallery w:val="Page Numbers (Bottom of Page)"/>
          <w:docPartUnique/>
        </w:docPartObj>
      </w:sdtPr>
      <w:sdtEndPr/>
      <w:sdtContent>
        <w:r>
          <w:rPr>
            <w:rFonts w:ascii="Arial" w:eastAsia="Times New Roman" w:hAnsi="Arial" w:cs="Times New Roman"/>
            <w:sz w:val="18"/>
            <w:szCs w:val="20"/>
            <w:lang w:eastAsia="cs-CZ"/>
          </w:rPr>
          <w:fldChar w:fldCharType="begin"/>
        </w:r>
        <w:r>
          <w:rPr>
            <w:rFonts w:ascii="Arial" w:eastAsia="Times New Roman" w:hAnsi="Arial" w:cs="Times New Roman"/>
            <w:sz w:val="18"/>
            <w:szCs w:val="20"/>
            <w:lang w:eastAsia="cs-CZ"/>
          </w:rPr>
          <w:instrText>PAGE   \* MERGEFORMAT</w:instrText>
        </w:r>
        <w:r>
          <w:rPr>
            <w:rFonts w:ascii="Arial" w:eastAsia="Times New Roman" w:hAnsi="Arial" w:cs="Times New Roman"/>
            <w:sz w:val="18"/>
            <w:szCs w:val="20"/>
            <w:lang w:eastAsia="cs-CZ"/>
          </w:rPr>
          <w:fldChar w:fldCharType="separate"/>
        </w:r>
        <w:r>
          <w:rPr>
            <w:rFonts w:ascii="Arial" w:eastAsia="Times New Roman" w:hAnsi="Arial" w:cs="Times New Roman"/>
            <w:sz w:val="18"/>
            <w:szCs w:val="20"/>
            <w:lang w:eastAsia="cs-CZ"/>
          </w:rPr>
          <w:t>2</w:t>
        </w:r>
        <w:r>
          <w:rPr>
            <w:rFonts w:ascii="Arial" w:eastAsia="Times New Roman" w:hAnsi="Arial" w:cs="Times New Roman"/>
            <w:sz w:val="18"/>
            <w:szCs w:val="20"/>
            <w:lang w:eastAsia="cs-CZ"/>
          </w:rPr>
          <w:fldChar w:fldCharType="end"/>
        </w:r>
        <w:r>
          <w:rPr>
            <w:rFonts w:ascii="Arial" w:eastAsia="Times New Roman" w:hAnsi="Arial" w:cs="Times New Roman"/>
            <w:sz w:val="18"/>
            <w:szCs w:val="20"/>
            <w:lang w:eastAsia="cs-CZ"/>
          </w:rPr>
          <w:tab/>
        </w:r>
        <w:proofErr w:type="spellStart"/>
        <w:r>
          <w:rPr>
            <w:rFonts w:ascii="Arial" w:eastAsia="Times New Roman" w:hAnsi="Arial" w:cs="Times New Roman"/>
            <w:sz w:val="18"/>
            <w:szCs w:val="20"/>
            <w:lang w:eastAsia="cs-CZ"/>
          </w:rPr>
          <w:t>poř</w:t>
        </w:r>
        <w:proofErr w:type="spellEnd"/>
        <w:r>
          <w:rPr>
            <w:rFonts w:ascii="Arial" w:eastAsia="Times New Roman" w:hAnsi="Arial" w:cs="Times New Roman"/>
            <w:sz w:val="18"/>
            <w:szCs w:val="20"/>
            <w:lang w:eastAsia="cs-CZ"/>
          </w:rPr>
          <w:t xml:space="preserve">. č. </w:t>
        </w:r>
      </w:sdtContent>
    </w:sdt>
  </w:p>
  <w:p w14:paraId="6AAAFFA3" w14:textId="1633016F" w:rsidR="00AE5E48" w:rsidRDefault="0072660E" w:rsidP="0072660E">
    <w:pPr>
      <w:tabs>
        <w:tab w:val="left" w:pos="3495"/>
      </w:tabs>
      <w:spacing w:after="120" w:line="280" w:lineRule="exact"/>
      <w:jc w:val="center"/>
      <w:rPr>
        <w:rFonts w:ascii="Arial" w:eastAsia="Times New Roman" w:hAnsi="Arial" w:cs="Times New Roman"/>
        <w:sz w:val="18"/>
        <w:lang w:eastAsia="cs-CZ"/>
      </w:rPr>
    </w:pPr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Vypracování projektové dokumentace společných zařízení na základě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KoPÚ</w:t>
    </w:r>
    <w:proofErr w:type="spellEnd"/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 Chotěmice,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KoPÚ</w:t>
    </w:r>
    <w:proofErr w:type="spellEnd"/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 Myslkovice,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KoPÚ</w:t>
    </w:r>
    <w:proofErr w:type="spellEnd"/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 Podolí,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KoPÚ</w:t>
    </w:r>
    <w:proofErr w:type="spellEnd"/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 Ratibořice,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KoPÚ</w:t>
    </w:r>
    <w:proofErr w:type="spellEnd"/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 Ratibořské Hory,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KoPÚ</w:t>
    </w:r>
    <w:proofErr w:type="spellEnd"/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 Sedlečko u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Soběslavě</w:t>
    </w:r>
    <w:proofErr w:type="spellEnd"/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,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KoPÚ</w:t>
    </w:r>
    <w:proofErr w:type="spellEnd"/>
    <w:r w:rsidRPr="0072660E">
      <w:rPr>
        <w:rFonts w:ascii="Arial" w:eastAsia="Times New Roman" w:hAnsi="Arial" w:cs="Times New Roman"/>
        <w:sz w:val="18"/>
        <w:szCs w:val="20"/>
        <w:lang w:eastAsia="cs-CZ"/>
      </w:rPr>
      <w:t xml:space="preserve"> </w:t>
    </w:r>
    <w:proofErr w:type="spellStart"/>
    <w:r w:rsidRPr="0072660E">
      <w:rPr>
        <w:rFonts w:ascii="Arial" w:eastAsia="Times New Roman" w:hAnsi="Arial" w:cs="Times New Roman"/>
        <w:sz w:val="18"/>
        <w:szCs w:val="20"/>
        <w:lang w:eastAsia="cs-CZ"/>
      </w:rPr>
      <w:t>Vřesc</w:t>
    </w:r>
    <w:r w:rsidR="0013557B">
      <w:rPr>
        <w:rFonts w:ascii="Arial" w:eastAsia="Times New Roman" w:hAnsi="Arial" w:cs="Times New Roman"/>
        <w:sz w:val="18"/>
        <w:szCs w:val="20"/>
        <w:lang w:eastAsia="cs-CZ"/>
      </w:rPr>
      <w:t>e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829B1" w14:textId="77777777" w:rsidR="00AE5E48" w:rsidRDefault="00AE5E48">
    <w:pPr>
      <w:pStyle w:val="Zpat"/>
      <w:spacing w:after="120"/>
      <w:ind w:left="-992"/>
      <w:jc w:val="right"/>
      <w:rPr>
        <w:rFonts w:ascii="Arial" w:eastAsia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3A457" w14:textId="77777777" w:rsidR="00C532BA" w:rsidRDefault="00C85D9C">
      <w:r>
        <w:separator/>
      </w:r>
    </w:p>
  </w:footnote>
  <w:footnote w:type="continuationSeparator" w:id="0">
    <w:p w14:paraId="729F85A2" w14:textId="77777777" w:rsidR="00C532BA" w:rsidRDefault="00C85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6544D" w14:textId="77777777" w:rsidR="00AE5E48" w:rsidRDefault="000114BB">
    <w:pPr>
      <w:pStyle w:val="Zhlav"/>
    </w:pPr>
    <w:r>
      <w:pict w14:anchorId="0819B1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001e2674-0071-4f01-a3e1-fd8155b5618d" o:spid="_x0000_s1027" type="#_x0000_t136" style="position:absolute;margin-left:0;margin-top:0;width:0;height:0;rotation:315;z-index: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  <w:r w:rsidR="00C85D9C">
      <w:rPr>
        <w:noProof/>
      </w:rPr>
      <w:drawing>
        <wp:anchor distT="0" distB="0" distL="0" distR="0" simplePos="0" relativeHeight="251654656" behindDoc="1" locked="0" layoutInCell="1" allowOverlap="1" wp14:anchorId="5CAEF6DE" wp14:editId="3F41959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11225" cy="822960"/>
          <wp:effectExtent l="0" t="0" r="3175" b="0"/>
          <wp:wrapNone/>
          <wp:docPr id="2" name="Obrázek 3" descr="SPU_papirA4-zahlav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5D9C">
      <w:rPr>
        <w:noProof/>
      </w:rPr>
      <w:drawing>
        <wp:anchor distT="0" distB="0" distL="0" distR="0" simplePos="0" relativeHeight="251655680" behindDoc="1" locked="0" layoutInCell="1" allowOverlap="1" wp14:anchorId="52148DC2" wp14:editId="798F25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3" name="Obrázek 4" descr="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5D9C">
      <w:rPr>
        <w:noProof/>
      </w:rPr>
      <w:drawing>
        <wp:anchor distT="0" distB="0" distL="0" distR="0" simplePos="0" relativeHeight="251656704" behindDoc="1" locked="0" layoutInCell="1" allowOverlap="1" wp14:anchorId="039A45F9" wp14:editId="507B10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4" name="Obrázek 5" descr="SPU_papirA4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DEA5C" w14:textId="77777777" w:rsidR="00AE5E48" w:rsidRDefault="000114BB">
    <w:pPr>
      <w:pStyle w:val="Zhlav"/>
    </w:pPr>
    <w:r>
      <w:pict w14:anchorId="1C326E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b9bec7ca-f224-46de-9dd1-d45264c7b332" o:spid="_x0000_s1026" type="#_x0000_t136" style="position:absolute;margin-left:0;margin-top:0;width:0;height:0;rotation:315;z-index: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  <w:r>
      <w:pict w14:anchorId="55BC9E16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5" type="#_x0000_t202" style="position:absolute;margin-left:333pt;margin-top:4.3pt;width:119.7pt;height:14.4pt;z-index:251660800;mso-wrap-style:square;mso-wrap-distance-left:0;mso-wrap-distance-top:0;mso-wrap-distance-right:0;mso-wrap-distance-bottom:0;mso-position-horizontal-relative:margin;v-text-anchor:top" filled="f" stroked="f">
          <v:textbox inset="0,0,2.50014mm,1.3mm">
            <w:txbxContent>
              <w:p w14:paraId="49EA14AE" w14:textId="77777777" w:rsidR="00AE5E48" w:rsidRDefault="00AE5E48">
                <w:pPr>
                  <w:ind w:left="1530"/>
                  <w:jc w:val="right"/>
                </w:pP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8E69B" w14:textId="77777777" w:rsidR="00AE5E48" w:rsidRDefault="000114BB">
    <w:pPr>
      <w:pStyle w:val="Zhlav"/>
      <w:tabs>
        <w:tab w:val="left" w:pos="7290"/>
      </w:tabs>
      <w:ind w:left="-1350"/>
    </w:pPr>
    <w:r>
      <w:pict w14:anchorId="400990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fffa146a-7529-4d1f-a087-1c1fcce1741e" o:spid="_x0000_s1028" type="#_x0000_t136" style="position:absolute;left:0;text-align:left;margin-left:0;margin-top:0;width:0;height:0;rotation:315;z-index: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2i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ACAFB"/>
    <w:multiLevelType w:val="multilevel"/>
    <w:tmpl w:val="9FD8C0B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58FD013"/>
    <w:multiLevelType w:val="multilevel"/>
    <w:tmpl w:val="94F64E1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" w15:restartNumberingAfterBreak="0">
    <w:nsid w:val="07CE7F5A"/>
    <w:multiLevelType w:val="multilevel"/>
    <w:tmpl w:val="007E2D9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8327CEE"/>
    <w:multiLevelType w:val="multilevel"/>
    <w:tmpl w:val="3008F1C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03C7D8F"/>
    <w:multiLevelType w:val="multilevel"/>
    <w:tmpl w:val="2BFE3A1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6" w15:restartNumberingAfterBreak="0">
    <w:nsid w:val="18D7A894"/>
    <w:multiLevelType w:val="multilevel"/>
    <w:tmpl w:val="0B0C257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7" w15:restartNumberingAfterBreak="0">
    <w:nsid w:val="1F558355"/>
    <w:multiLevelType w:val="multilevel"/>
    <w:tmpl w:val="CFA6949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0F3479E"/>
    <w:multiLevelType w:val="multilevel"/>
    <w:tmpl w:val="A7D4153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296CA698"/>
    <w:multiLevelType w:val="multilevel"/>
    <w:tmpl w:val="3484FF3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BB8749E"/>
    <w:multiLevelType w:val="multilevel"/>
    <w:tmpl w:val="66B6ECC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eastAsia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57D77D"/>
    <w:multiLevelType w:val="multilevel"/>
    <w:tmpl w:val="3C40DB9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2CA3F3DE"/>
    <w:multiLevelType w:val="multilevel"/>
    <w:tmpl w:val="E3BA0D0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3" w15:restartNumberingAfterBreak="0">
    <w:nsid w:val="320675B5"/>
    <w:multiLevelType w:val="multilevel"/>
    <w:tmpl w:val="08364F2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4" w15:restartNumberingAfterBreak="0">
    <w:nsid w:val="35F8240D"/>
    <w:multiLevelType w:val="hybridMultilevel"/>
    <w:tmpl w:val="07F0F7A0"/>
    <w:lvl w:ilvl="0" w:tplc="45A075CA">
      <w:start w:val="1"/>
      <w:numFmt w:val="decimal"/>
      <w:lvlText w:val="%1."/>
      <w:lvlJc w:val="left"/>
      <w:pPr>
        <w:ind w:left="1097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5" w15:restartNumberingAfterBreak="0">
    <w:nsid w:val="36920795"/>
    <w:multiLevelType w:val="multilevel"/>
    <w:tmpl w:val="0374C40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3BF87AF5"/>
    <w:multiLevelType w:val="multilevel"/>
    <w:tmpl w:val="8CCC01D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7" w15:restartNumberingAfterBreak="0">
    <w:nsid w:val="4499ACFC"/>
    <w:multiLevelType w:val="multilevel"/>
    <w:tmpl w:val="EE70F27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46D89F5C"/>
    <w:multiLevelType w:val="multilevel"/>
    <w:tmpl w:val="2AFC4D1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9" w15:restartNumberingAfterBreak="0">
    <w:nsid w:val="47275084"/>
    <w:multiLevelType w:val="multilevel"/>
    <w:tmpl w:val="96C6D7A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47E8B2F7"/>
    <w:multiLevelType w:val="multilevel"/>
    <w:tmpl w:val="E536F91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1" w15:restartNumberingAfterBreak="0">
    <w:nsid w:val="48025BBE"/>
    <w:multiLevelType w:val="multilevel"/>
    <w:tmpl w:val="9A30C7E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48969536"/>
    <w:multiLevelType w:val="multilevel"/>
    <w:tmpl w:val="B8BCB84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3" w15:restartNumberingAfterBreak="0">
    <w:nsid w:val="497970EA"/>
    <w:multiLevelType w:val="multilevel"/>
    <w:tmpl w:val="FE966C9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4DF939C7"/>
    <w:multiLevelType w:val="multilevel"/>
    <w:tmpl w:val="1AAA3E3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5" w15:restartNumberingAfterBreak="0">
    <w:nsid w:val="4EEDC13D"/>
    <w:multiLevelType w:val="multilevel"/>
    <w:tmpl w:val="C2E4261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6" w15:restartNumberingAfterBreak="0">
    <w:nsid w:val="4F23B49B"/>
    <w:multiLevelType w:val="multilevel"/>
    <w:tmpl w:val="8DB4CB2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7" w15:restartNumberingAfterBreak="0">
    <w:nsid w:val="4F9A33C9"/>
    <w:multiLevelType w:val="multilevel"/>
    <w:tmpl w:val="15D83FB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8" w15:restartNumberingAfterBreak="0">
    <w:nsid w:val="513E150B"/>
    <w:multiLevelType w:val="multilevel"/>
    <w:tmpl w:val="A5764E1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9" w15:restartNumberingAfterBreak="0">
    <w:nsid w:val="530D5081"/>
    <w:multiLevelType w:val="multilevel"/>
    <w:tmpl w:val="FD70455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0" w15:restartNumberingAfterBreak="0">
    <w:nsid w:val="537FF2ED"/>
    <w:multiLevelType w:val="multilevel"/>
    <w:tmpl w:val="5D42310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1" w15:restartNumberingAfterBreak="0">
    <w:nsid w:val="550DBA9D"/>
    <w:multiLevelType w:val="multilevel"/>
    <w:tmpl w:val="33BC14D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57B0A7"/>
    <w:multiLevelType w:val="multilevel"/>
    <w:tmpl w:val="9D5079B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4" w15:restartNumberingAfterBreak="0">
    <w:nsid w:val="5A452A35"/>
    <w:multiLevelType w:val="multilevel"/>
    <w:tmpl w:val="FD3ED94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5" w15:restartNumberingAfterBreak="0">
    <w:nsid w:val="5AC4ACB7"/>
    <w:multiLevelType w:val="multilevel"/>
    <w:tmpl w:val="81FAE43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6" w15:restartNumberingAfterBreak="0">
    <w:nsid w:val="5E7BAC47"/>
    <w:multiLevelType w:val="multilevel"/>
    <w:tmpl w:val="90383A4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7" w15:restartNumberingAfterBreak="0">
    <w:nsid w:val="63CBDEBB"/>
    <w:multiLevelType w:val="multilevel"/>
    <w:tmpl w:val="565428D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8" w15:restartNumberingAfterBreak="0">
    <w:nsid w:val="6423EA23"/>
    <w:multiLevelType w:val="multilevel"/>
    <w:tmpl w:val="F922121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9" w15:restartNumberingAfterBreak="0">
    <w:nsid w:val="67A54EBC"/>
    <w:multiLevelType w:val="multilevel"/>
    <w:tmpl w:val="1264E82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0" w15:restartNumberingAfterBreak="0">
    <w:nsid w:val="70477B58"/>
    <w:multiLevelType w:val="multilevel"/>
    <w:tmpl w:val="0E5A07E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1" w15:restartNumberingAfterBreak="0">
    <w:nsid w:val="72122D6E"/>
    <w:multiLevelType w:val="multilevel"/>
    <w:tmpl w:val="4C527F6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3"/>
  </w:num>
  <w:num w:numId="32">
    <w:abstractNumId w:val="34"/>
  </w:num>
  <w:num w:numId="33">
    <w:abstractNumId w:val="35"/>
  </w:num>
  <w:num w:numId="34">
    <w:abstractNumId w:val="36"/>
  </w:num>
  <w:num w:numId="35">
    <w:abstractNumId w:val="37"/>
  </w:num>
  <w:num w:numId="36">
    <w:abstractNumId w:val="38"/>
  </w:num>
  <w:num w:numId="37">
    <w:abstractNumId w:val="39"/>
  </w:num>
  <w:num w:numId="38">
    <w:abstractNumId w:val="40"/>
  </w:num>
  <w:num w:numId="39">
    <w:abstractNumId w:val="41"/>
  </w:num>
  <w:num w:numId="40">
    <w:abstractNumId w:val="14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s_adresat" w:val=" "/>
    <w:docVar w:name="dms_adresat_adresa" w:val=" "/>
    <w:docVar w:name="dms_adresat_dat_narozeni" w:val=" "/>
    <w:docVar w:name="dms_adresat_ic" w:val=" "/>
    <w:docVar w:name="dms_adresat_jmeno" w:val=" "/>
    <w:docVar w:name="dms_carovy_kod" w:val="000556922365SPU 116807/2020/Bl"/>
    <w:docVar w:name="dms_cj" w:val="SPU 116807/2020/Bl"/>
    <w:docVar w:name="dms_datum" w:val="7. 4. 2020"/>
    <w:docVar w:name="dms_datum_textem" w:val="úterý 7. dubna 2020"/>
    <w:docVar w:name="dms_datum_vzniku" w:val="3. 4. 2020 6:49:34"/>
    <w:docVar w:name="dms_nadrizeny_reditel" w:val="Ing. Martin Vrba"/>
    <w:docVar w:name="dms_ObsahParam1" w:val=" "/>
    <w:docVar w:name="dms_otisk_razitka" w:val=" "/>
    <w:docVar w:name="dms_PNASpravce" w:val=" "/>
    <w:docVar w:name="dms_podpisova_dolozka" w:val="Ing. David Mišík_x000d__x000a_vedoucí Pobočky Tábor_x000d__x000a_Státní pozemkový úřad"/>
    <w:docVar w:name="dms_podpisova_dolozka_funkce" w:val="vedoucí Pobočky Tábor_x000d__x000a_Státní pozemkový úřad"/>
    <w:docVar w:name="dms_podpisova_dolozka_jmeno" w:val="Ing. David Mišík"/>
    <w:docVar w:name="dms_PPASpravce" w:val=" "/>
    <w:docVar w:name="dms_prijaty_cj" w:val=" "/>
    <w:docVar w:name="dms_prijaty_ze_dne" w:val=" "/>
    <w:docVar w:name="dms_prilohy" w:val=" 1. Příloha č. 1 - Podrobná specifikace díla"/>
    <w:docVar w:name="dms_pripojene_dokumenty" w:val=" "/>
    <w:docVar w:name="dms_spisova_znacka" w:val="SP2182/2020-505207"/>
    <w:docVar w:name="dms_spravce_jmeno" w:val="Ing. Monika Blafková"/>
    <w:docVar w:name="dms_spravce_mail" w:val="M.Blafkova@spucr.cz"/>
    <w:docVar w:name="dms_spravce_telefon" w:val="702153017"/>
    <w:docVar w:name="dms_statni_symbol" w:val="statni_symbol"/>
    <w:docVar w:name="dms_SZSSpravce" w:val=" "/>
    <w:docVar w:name="dms_text" w:val=" "/>
    <w:docVar w:name="dms_utvar_adresa" w:val="Husovo nám. 2938, 390 02 Tábor"/>
    <w:docVar w:name="dms_utvar_cislo" w:val="505207"/>
    <w:docVar w:name="dms_utvar_nazev" w:val="Pobočka Tábor"/>
    <w:docVar w:name="dms_utvar_nazev_adresa" w:val="505207 - Pobočka Tábor_x000d__x000a_Husovo nám. 2938_x000d__x000a_390 02 Tábor"/>
    <w:docVar w:name="dms_utvar_nazev_do_dopisu" w:val="Krajský pozemkový úřad pro Jihočeský kraj, Pobočka Tábor"/>
    <w:docVar w:name="dms_vec" w:val="Smlouva"/>
    <w:docVar w:name="dms_VNVSpravce" w:val=" "/>
    <w:docVar w:name="dms_zpracoval_jmeno" w:val="Ing. Monika Blafková"/>
    <w:docVar w:name="dms_zpracoval_mail" w:val="M.Blafkova@spucr.cz"/>
    <w:docVar w:name="dms_zpracoval_telefon" w:val="702153017"/>
  </w:docVars>
  <w:rsids>
    <w:rsidRoot w:val="00AE5E48"/>
    <w:rsid w:val="000114BB"/>
    <w:rsid w:val="0013557B"/>
    <w:rsid w:val="001C607A"/>
    <w:rsid w:val="002308D9"/>
    <w:rsid w:val="003A122D"/>
    <w:rsid w:val="00452F6A"/>
    <w:rsid w:val="004C5613"/>
    <w:rsid w:val="004F51F9"/>
    <w:rsid w:val="006849E4"/>
    <w:rsid w:val="006D1A92"/>
    <w:rsid w:val="0072660E"/>
    <w:rsid w:val="007C11F3"/>
    <w:rsid w:val="00975230"/>
    <w:rsid w:val="009B11F0"/>
    <w:rsid w:val="009C5507"/>
    <w:rsid w:val="00A40A4B"/>
    <w:rsid w:val="00A504E1"/>
    <w:rsid w:val="00A54ADC"/>
    <w:rsid w:val="00A76A63"/>
    <w:rsid w:val="00AC544E"/>
    <w:rsid w:val="00AE5E48"/>
    <w:rsid w:val="00B82815"/>
    <w:rsid w:val="00C44114"/>
    <w:rsid w:val="00C532BA"/>
    <w:rsid w:val="00C85D9C"/>
    <w:rsid w:val="00D9506C"/>
    <w:rsid w:val="00E635CA"/>
    <w:rsid w:val="00F6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DBADC"/>
  <w15:docId w15:val="{6486349A-6E26-40F4-B33B-F27E416B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cs-CZ" w:eastAsia="ar-S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08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seznamu1">
    <w:name w:val="Bez seznamu1"/>
    <w:basedOn w:val="Standardnpsmoodstavce"/>
    <w:semiHidden/>
    <w:unhideWhenUsed/>
  </w:style>
  <w:style w:type="character" w:customStyle="1" w:styleId="Bezseznamu10">
    <w:name w:val="Bez seznamu1_0"/>
    <w:basedOn w:val="Standardnpsmoodstavce"/>
    <w:semiHidden/>
    <w:unhideWhenUsed/>
  </w:style>
  <w:style w:type="character" w:customStyle="1" w:styleId="Bezseznamu100">
    <w:name w:val="Bez seznamu1_0_0"/>
    <w:basedOn w:val="Standardnpsmoodstavce"/>
    <w:semiHidden/>
    <w:unhideWhenUsed/>
  </w:style>
  <w:style w:type="character" w:customStyle="1" w:styleId="Bezseznamu1000">
    <w:name w:val="Bez seznamu1_0_0_0"/>
    <w:basedOn w:val="Standardnpsmoodstavce"/>
    <w:semiHidden/>
    <w:unhideWhenUsed/>
  </w:style>
  <w:style w:type="character" w:customStyle="1" w:styleId="Bezseznamu10000">
    <w:name w:val="Bez seznamu1_0_0_0_0"/>
    <w:basedOn w:val="Standardnpsmoodstavce"/>
    <w:semiHidden/>
    <w:unhideWhenUsed/>
  </w:style>
  <w:style w:type="character" w:customStyle="1" w:styleId="Bezseznamu100000">
    <w:name w:val="Bez seznamu1_0_0_0_0_0"/>
    <w:basedOn w:val="Standardnpsmoodstavce"/>
    <w:semiHidden/>
    <w:unhideWhenUsed/>
  </w:style>
  <w:style w:type="character" w:customStyle="1" w:styleId="Bezseznamu1000000">
    <w:name w:val="Bez seznamu1_0_0_0_0_0_0"/>
    <w:basedOn w:val="Standardnpsmoodstavce"/>
    <w:semiHidden/>
    <w:unhideWhenUsed/>
  </w:style>
  <w:style w:type="character" w:customStyle="1" w:styleId="Bezseznamu10000000">
    <w:name w:val="Bez seznamu1_0_0_0_0_0_0_0"/>
    <w:basedOn w:val="Standardnpsmoodstavce"/>
    <w:semiHidden/>
    <w:unhideWhenUsed/>
  </w:style>
  <w:style w:type="character" w:customStyle="1" w:styleId="Bezseznamu100000000">
    <w:name w:val="Bez seznamu1_0_0_0_0_0_0_0_0"/>
    <w:basedOn w:val="Standardnpsmoodstavce"/>
    <w:semiHidden/>
    <w:unhideWhenUsed/>
  </w:style>
  <w:style w:type="character" w:customStyle="1" w:styleId="Bezseznamu1000000000">
    <w:name w:val="Bez seznamu1_0_0_0_0_0_0_0_0_0"/>
    <w:basedOn w:val="Standardnpsmoodstavce"/>
    <w:semiHidden/>
    <w:unhideWhenUsed/>
  </w:style>
  <w:style w:type="character" w:customStyle="1" w:styleId="Bezseznamu10000000000">
    <w:name w:val="Bez seznamu1_0_0_0_0_0_0_0_0_0_0"/>
    <w:basedOn w:val="Standardnpsmoodstavce"/>
    <w:semiHidden/>
    <w:unhideWhenUsed/>
  </w:style>
  <w:style w:type="character" w:customStyle="1" w:styleId="Bezseznamu100000000000">
    <w:name w:val="Bez seznamu1_0_0_0_0_0_0_0_0_0_0_0"/>
    <w:basedOn w:val="Standardnpsmoodstavce"/>
    <w:semiHidden/>
    <w:unhideWhenUsed/>
  </w:style>
  <w:style w:type="character" w:customStyle="1" w:styleId="Bezseznamu1000000000000">
    <w:name w:val="Bez seznamu1_0_0_0_0_0_0_0_0_0_0_0_0"/>
    <w:basedOn w:val="Standardnpsmoodstavce"/>
    <w:semiHidden/>
    <w:unhideWhenUsed/>
  </w:style>
  <w:style w:type="character" w:customStyle="1" w:styleId="Bezseznamu10000000000000">
    <w:name w:val="Bez seznamu1_0_0_0_0_0_0_0_0_0_0_0_0_0"/>
    <w:basedOn w:val="Standardnpsmoodstavce"/>
    <w:semiHidden/>
    <w:unhideWhenUsed/>
  </w:style>
  <w:style w:type="character" w:customStyle="1" w:styleId="Bezseznamu100000000000000">
    <w:name w:val="Bez seznamu1_0_0_0_0_0_0_0_0_0_0_0_0_0_0"/>
    <w:basedOn w:val="Standardnpsmoodstavce"/>
    <w:semiHidden/>
    <w:unhideWhenUsed/>
  </w:style>
  <w:style w:type="character" w:customStyle="1" w:styleId="Bezseznamu1000000000000000">
    <w:name w:val="Bez seznamu1_0_0_0_0_0_0_0_0_0_0_0_0_0_0_0"/>
    <w:basedOn w:val="Standardnpsmoodstavce"/>
    <w:semiHidden/>
    <w:unhideWhenUsed/>
  </w:style>
  <w:style w:type="character" w:customStyle="1" w:styleId="Bezseznamu10000000000000000">
    <w:name w:val="Bez seznamu1_0_0_0_0_0_0_0_0_0_0_0_0_0_0_0_0"/>
    <w:basedOn w:val="Standardnpsmoodstavce"/>
    <w:semiHidden/>
    <w:unhideWhenUsed/>
  </w:style>
  <w:style w:type="character" w:customStyle="1" w:styleId="Bezseznamu100000000000000000">
    <w:name w:val="Bez seznamu1_0_0_0_0_0_0_0_0_0_0_0_0_0_0_0_0_0"/>
    <w:basedOn w:val="Standardnpsmoodstavce"/>
    <w:semiHidden/>
    <w:unhideWhenUsed/>
  </w:style>
  <w:style w:type="character" w:customStyle="1" w:styleId="Bezseznamu1000000000000000000">
    <w:name w:val="Bez seznamu1_0_0_0_0_0_0_0_0_0_0_0_0_0_0_0_0_0_0"/>
    <w:basedOn w:val="Standardnpsmoodstavce"/>
    <w:semiHidden/>
    <w:unhideWhenUsed/>
  </w:style>
  <w:style w:type="character" w:customStyle="1" w:styleId="Bezseznamu10000000000000000000">
    <w:name w:val="Bez seznamu1_0_0_0_0_0_0_0_0_0_0_0_0_0_0_0_0_0_0_0"/>
    <w:basedOn w:val="Standardnpsmoodstavce"/>
    <w:semiHidden/>
    <w:unhideWhenUsed/>
  </w:style>
  <w:style w:type="character" w:customStyle="1" w:styleId="Bezseznamu100000000000000000000">
    <w:name w:val="Bez seznamu1_0_0_0_0_0_0_0_0_0_0_0_0_0_0_0_0_0_0_0_0"/>
    <w:basedOn w:val="Standardnpsmoodstavce"/>
    <w:semiHidden/>
    <w:unhideWhenUsed/>
  </w:style>
  <w:style w:type="character" w:customStyle="1" w:styleId="Bezseznamu1000000000000000000000">
    <w:name w:val="Bez seznamu1_0_0_0_0_0_0_0_0_0_0_0_0_0_0_0_0_0_0_0_0_0"/>
    <w:basedOn w:val="Standardnpsmoodstavce"/>
    <w:semiHidden/>
    <w:unhideWhenUsed/>
  </w:style>
  <w:style w:type="character" w:customStyle="1" w:styleId="Bezseznamu10000000000000000000000">
    <w:name w:val="Bez seznamu1_0_0_0_0_0_0_0_0_0_0_0_0_0_0_0_0_0_0_0_0_0_0"/>
    <w:basedOn w:val="Standardnpsmoodstavce"/>
    <w:semiHidden/>
    <w:unhideWhenUsed/>
  </w:style>
  <w:style w:type="character" w:customStyle="1" w:styleId="Bezseznamu100000000000000000000000">
    <w:name w:val="Bez seznamu1_0_0_0_0_0_0_0_0_0_0_0_0_0_0_0_0_0_0_0_0_0_0_0"/>
    <w:basedOn w:val="Standardnpsmoodstavce"/>
    <w:semiHidden/>
    <w:unhideWhenUsed/>
  </w:style>
  <w:style w:type="character" w:customStyle="1" w:styleId="Bezseznamu1000000000000000000000000">
    <w:name w:val="Bez seznamu1_0_0_0_0_0_0_0_0_0_0_0_0_0_0_0_0_0_0_0_0_0_0_0_0"/>
    <w:basedOn w:val="Standardnpsmoodstavce"/>
    <w:semiHidden/>
    <w:unhideWhenUsed/>
  </w:style>
  <w:style w:type="character" w:customStyle="1" w:styleId="Bezseznamu10000000000000000000000000">
    <w:name w:val="Bez seznamu1_0_0_0_0_0_0_0_0_0_0_0_0_0_0_0_0_0_0_0_0_0_0_0_0_0"/>
    <w:basedOn w:val="Standardnpsmoodstavce"/>
    <w:semiHidden/>
    <w:unhideWhenUsed/>
  </w:style>
  <w:style w:type="character" w:customStyle="1" w:styleId="Bezseznamu100000000000000000000000000">
    <w:name w:val="Bez seznamu1_0_0_0_0_0_0_0_0_0_0_0_0_0_0_0_0_0_0_0_0_0_0_0_0_0_0"/>
    <w:basedOn w:val="Standardnpsmoodstavce"/>
    <w:semiHidden/>
    <w:unhideWhenUsed/>
  </w:style>
  <w:style w:type="character" w:customStyle="1" w:styleId="Bezseznamu1000000000000000000000000000">
    <w:name w:val="Bez seznamu1_0_0_0_0_0_0_0_0_0_0_0_0_0_0_0_0_0_0_0_0_0_0_0_0_0_0_0"/>
    <w:basedOn w:val="Standardnpsmoodstavce"/>
    <w:semiHidden/>
    <w:unhideWhenUsed/>
  </w:style>
  <w:style w:type="character" w:customStyle="1" w:styleId="Bezseznamu10000000000000000000000000000">
    <w:name w:val="Bez seznamu1_0_0_0_0_0_0_0_0_0_0_0_0_0_0_0_0_0_0_0_0_0_0_0_0_0_0_0_0"/>
    <w:basedOn w:val="Standardnpsmoodstavce"/>
    <w:semiHidden/>
    <w:unhideWhenUsed/>
  </w:style>
  <w:style w:type="character" w:customStyle="1" w:styleId="Bezseznamu100000000000000000000000000000">
    <w:name w:val="Bez seznamu1_0_0_0_0_0_0_0_0_0_0_0_0_0_0_0_0_0_0_0_0_0_0_0_0_0_0_0_0_0"/>
    <w:basedOn w:val="Standardnpsmoodstavce"/>
    <w:semiHidden/>
    <w:unhideWhenUsed/>
  </w:style>
  <w:style w:type="character" w:customStyle="1" w:styleId="Bezseznamu1000000000000000000000000000000">
    <w:name w:val="Bez seznamu1_0_0_0_0_0_0_0_0_0_0_0_0_0_0_0_0_0_0_0_0_0_0_0_0_0_0_0_0_0_0"/>
    <w:basedOn w:val="Standardnpsmoodstavce"/>
    <w:semiHidden/>
    <w:unhideWhenUsed/>
  </w:style>
  <w:style w:type="character" w:customStyle="1" w:styleId="Bezseznamu10000000000000000000000000000000">
    <w:name w:val="Bez seznamu1_0_0_0_0_0_0_0_0_0_0_0_0_0_0_0_0_0_0_0_0_0_0_0_0_0_0_0_0_0_0_0"/>
    <w:basedOn w:val="Standardnpsmoodstavce"/>
    <w:semiHidden/>
    <w:unhideWhenUsed/>
  </w:style>
  <w:style w:type="table" w:styleId="Mkatabulky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seznamu100000000000000000000000000000000">
    <w:name w:val="Bez seznamu1_0_0_0_0_0_0_0_0_0_0_0_0_0_0_0_0_0_0_0_0_0_0_0_0_0_0_0_0_0_0_0_0"/>
    <w:basedOn w:val="Standardnpsmoodstavce"/>
    <w:semiHidden/>
    <w:unhideWhenUsed/>
  </w:style>
  <w:style w:type="paragraph" w:styleId="Zhlav">
    <w:name w:val="head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semiHidden/>
    <w:unhideWhenUsed/>
    <w:rPr>
      <w:rFonts w:ascii="Lucida Grande CE" w:eastAsia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semiHidden/>
    <w:rPr>
      <w:rFonts w:ascii="Lucida Grande CE" w:eastAsia="Lucida Grande CE" w:hAnsi="Lucida Grande CE" w:cs="Lucida Grande CE"/>
      <w:sz w:val="18"/>
      <w:szCs w:val="18"/>
    </w:rPr>
  </w:style>
  <w:style w:type="paragraph" w:customStyle="1" w:styleId="l-L1">
    <w:name w:val="Čl. - L1"/>
    <w:basedOn w:val="Normln"/>
    <w:qFormat/>
    <w:pPr>
      <w:keepNext/>
      <w:numPr>
        <w:numId w:val="10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 w:val="22"/>
      <w:u w:val="single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customStyle="1" w:styleId="-wm-msolistparagraph">
    <w:name w:val="-wm-msolistparagraph"/>
    <w:basedOn w:val="Normln"/>
    <w:rsid w:val="009B11F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0F05B6-C891-418A-80DE-52703FA9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11</Pages>
  <Words>3640</Words>
  <Characters>21482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Blafková Monika Ing.</cp:lastModifiedBy>
  <cp:revision>23</cp:revision>
  <cp:lastPrinted>2021-03-23T07:29:00Z</cp:lastPrinted>
  <dcterms:created xsi:type="dcterms:W3CDTF">2020-04-07T07:52:00Z</dcterms:created>
  <dcterms:modified xsi:type="dcterms:W3CDTF">2021-03-23T07:29:00Z</dcterms:modified>
</cp:coreProperties>
</file>